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6A554C" w14:textId="77777777" w:rsidR="00D026AF" w:rsidRDefault="00D026AF" w:rsidP="00D026AF">
      <w:pPr>
        <w:spacing w:after="0"/>
        <w:contextualSpacing/>
        <w:jc w:val="center"/>
        <w:rPr>
          <w:rFonts w:ascii="GHEA Grapalat" w:eastAsia="Times New Roman" w:hAnsi="GHEA Grapalat"/>
          <w:b/>
          <w:sz w:val="24"/>
          <w:szCs w:val="24"/>
          <w:lang w:val="hy-AM"/>
        </w:rPr>
      </w:pPr>
    </w:p>
    <w:p w14:paraId="140E04F3" w14:textId="02AD5E06" w:rsidR="00C82D3D" w:rsidRDefault="00F9748D" w:rsidP="007E10AD">
      <w:pPr>
        <w:jc w:val="center"/>
        <w:rPr>
          <w:rFonts w:ascii="GHEA Grapalat" w:hAnsi="GHEA Grapalat" w:cs="Sylfaen"/>
          <w:b/>
          <w:sz w:val="24"/>
          <w:szCs w:val="24"/>
          <w:lang w:val="hy-AM"/>
        </w:rPr>
      </w:pPr>
      <w:bookmarkStart w:id="0" w:name="_Hlk113627086"/>
      <w:bookmarkStart w:id="1" w:name="_Hlk81818730"/>
      <w:r w:rsidRPr="002F785D">
        <w:rPr>
          <w:rFonts w:ascii="GHEA Grapalat" w:hAnsi="GHEA Grapalat" w:cs="Sylfaen"/>
          <w:b/>
          <w:sz w:val="24"/>
          <w:szCs w:val="24"/>
          <w:lang w:val="hy-AM"/>
        </w:rPr>
        <w:t>Տեխնիկական առաջադրանք</w:t>
      </w:r>
      <w:r>
        <w:rPr>
          <w:rFonts w:ascii="GHEA Grapalat" w:hAnsi="GHEA Grapalat" w:cs="Sylfaen"/>
          <w:b/>
          <w:sz w:val="24"/>
          <w:szCs w:val="24"/>
          <w:lang w:val="hy-AM"/>
        </w:rPr>
        <w:t xml:space="preserve"> 2</w:t>
      </w:r>
    </w:p>
    <w:p w14:paraId="63A7E5D9" w14:textId="095B1081" w:rsidR="00C82D3D" w:rsidRPr="00B46FB2" w:rsidRDefault="00511769" w:rsidP="00C82D3D">
      <w:pPr>
        <w:tabs>
          <w:tab w:val="left" w:pos="6570"/>
        </w:tabs>
        <w:spacing w:after="0"/>
        <w:ind w:right="360" w:firstLine="540"/>
        <w:contextualSpacing/>
        <w:jc w:val="center"/>
        <w:rPr>
          <w:rFonts w:ascii="GHEA Grapalat" w:eastAsia="Times New Roman" w:hAnsi="GHEA Grapalat"/>
          <w:b/>
          <w:sz w:val="24"/>
          <w:szCs w:val="24"/>
          <w:lang w:val="hy-AM"/>
        </w:rPr>
      </w:pPr>
      <w:r>
        <w:rPr>
          <w:rFonts w:ascii="GHEA Grapalat" w:hAnsi="GHEA Grapalat" w:cs="Sylfaen"/>
          <w:b/>
          <w:sz w:val="24"/>
          <w:szCs w:val="24"/>
          <w:lang w:val="hy-AM"/>
        </w:rPr>
        <w:t xml:space="preserve">Չափաբաժին 2- </w:t>
      </w:r>
      <w:r w:rsidR="00F9748D" w:rsidRPr="00B46FB2">
        <w:rPr>
          <w:rFonts w:ascii="GHEA Grapalat" w:hAnsi="GHEA Grapalat" w:cs="Sylfaen"/>
          <w:b/>
          <w:sz w:val="24"/>
          <w:szCs w:val="24"/>
          <w:lang w:val="hy-AM"/>
        </w:rPr>
        <w:t xml:space="preserve">էլեկտրատեխնիկական </w:t>
      </w:r>
      <w:r w:rsidR="00F9748D">
        <w:rPr>
          <w:rFonts w:ascii="GHEA Grapalat" w:hAnsi="GHEA Grapalat" w:cs="Sylfaen"/>
          <w:b/>
          <w:sz w:val="24"/>
          <w:szCs w:val="24"/>
          <w:lang w:val="hy-AM"/>
        </w:rPr>
        <w:t>և</w:t>
      </w:r>
      <w:r w:rsidR="00F9748D" w:rsidRPr="00B46FB2">
        <w:rPr>
          <w:rFonts w:ascii="GHEA Grapalat" w:hAnsi="GHEA Grapalat" w:cs="Sylfaen"/>
          <w:b/>
          <w:sz w:val="24"/>
          <w:szCs w:val="24"/>
          <w:lang w:val="hy-AM"/>
        </w:rPr>
        <w:t xml:space="preserve"> այլ սարքեր, </w:t>
      </w:r>
      <w:r w:rsidR="00F9748D">
        <w:rPr>
          <w:rFonts w:ascii="GHEA Grapalat" w:hAnsi="GHEA Grapalat" w:cs="Sylfaen"/>
          <w:b/>
          <w:sz w:val="24"/>
          <w:szCs w:val="24"/>
          <w:lang w:val="hy-AM"/>
        </w:rPr>
        <w:t xml:space="preserve">սարքավորումների </w:t>
      </w:r>
      <w:r w:rsidR="00F9748D" w:rsidRPr="002F785D">
        <w:rPr>
          <w:rFonts w:ascii="GHEA Grapalat" w:hAnsi="GHEA Grapalat" w:cs="Sylfaen"/>
          <w:b/>
          <w:sz w:val="24"/>
          <w:szCs w:val="24"/>
          <w:lang w:val="hy-AM"/>
        </w:rPr>
        <w:t>լրակազմ</w:t>
      </w:r>
    </w:p>
    <w:p w14:paraId="3656A92F" w14:textId="5D0ACCCE" w:rsidR="009D75E9" w:rsidRPr="00C82D3D" w:rsidRDefault="009D75E9" w:rsidP="00C82D3D">
      <w:pPr>
        <w:pStyle w:val="BodyTextIndent3"/>
        <w:spacing w:after="0"/>
        <w:contextualSpacing/>
        <w:jc w:val="center"/>
        <w:rPr>
          <w:rFonts w:ascii="GHEA Grapalat" w:hAnsi="GHEA Grapalat" w:cs="Sylfaen"/>
          <w:b/>
          <w:sz w:val="22"/>
          <w:szCs w:val="22"/>
          <w:lang w:val="hy-AM"/>
        </w:rPr>
      </w:pPr>
    </w:p>
    <w:tbl>
      <w:tblPr>
        <w:tblW w:w="13900" w:type="dxa"/>
        <w:tblInd w:w="-1170" w:type="dxa"/>
        <w:tblLook w:val="04A0" w:firstRow="1" w:lastRow="0" w:firstColumn="1" w:lastColumn="0" w:noHBand="0" w:noVBand="1"/>
      </w:tblPr>
      <w:tblGrid>
        <w:gridCol w:w="660"/>
        <w:gridCol w:w="13240"/>
      </w:tblGrid>
      <w:tr w:rsidR="00DA7396" w:rsidRPr="009341A7" w14:paraId="3EF9D249" w14:textId="77777777" w:rsidTr="00DA7396">
        <w:trPr>
          <w:trHeight w:val="345"/>
        </w:trPr>
        <w:tc>
          <w:tcPr>
            <w:tcW w:w="660" w:type="dxa"/>
            <w:tcBorders>
              <w:top w:val="nil"/>
              <w:left w:val="nil"/>
              <w:bottom w:val="nil"/>
              <w:right w:val="nil"/>
            </w:tcBorders>
            <w:shd w:val="clear" w:color="auto" w:fill="auto"/>
            <w:noWrap/>
            <w:vAlign w:val="center"/>
            <w:hideMark/>
          </w:tcPr>
          <w:p w14:paraId="35B5CE3B" w14:textId="77777777" w:rsidR="00DA7396" w:rsidRPr="00C82D3D" w:rsidRDefault="00DA7396" w:rsidP="00DA7396">
            <w:pPr>
              <w:spacing w:after="0" w:line="240" w:lineRule="auto"/>
              <w:jc w:val="center"/>
              <w:rPr>
                <w:rFonts w:ascii="GHEA Grapalat" w:eastAsia="Times New Roman" w:hAnsi="GHEA Grapalat" w:cs="Calibri"/>
                <w:color w:val="000000"/>
                <w:lang w:val="hy-AM"/>
              </w:rPr>
            </w:pPr>
          </w:p>
        </w:tc>
        <w:tc>
          <w:tcPr>
            <w:tcW w:w="13240" w:type="dxa"/>
            <w:tcBorders>
              <w:top w:val="nil"/>
              <w:left w:val="nil"/>
              <w:bottom w:val="nil"/>
              <w:right w:val="nil"/>
            </w:tcBorders>
            <w:shd w:val="clear" w:color="auto" w:fill="auto"/>
            <w:vAlign w:val="center"/>
            <w:hideMark/>
          </w:tcPr>
          <w:tbl>
            <w:tblPr>
              <w:tblW w:w="10894" w:type="dxa"/>
              <w:tblLook w:val="04A0" w:firstRow="1" w:lastRow="0" w:firstColumn="1" w:lastColumn="0" w:noHBand="0" w:noVBand="1"/>
            </w:tblPr>
            <w:tblGrid>
              <w:gridCol w:w="658"/>
              <w:gridCol w:w="2122"/>
              <w:gridCol w:w="5924"/>
              <w:gridCol w:w="1175"/>
              <w:gridCol w:w="1015"/>
            </w:tblGrid>
            <w:tr w:rsidR="00AF1EDA" w:rsidRPr="00AF1EDA" w14:paraId="2714110E" w14:textId="77777777" w:rsidTr="00936007">
              <w:trPr>
                <w:trHeight w:val="660"/>
              </w:trPr>
              <w:tc>
                <w:tcPr>
                  <w:tcW w:w="6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05105" w14:textId="77777777" w:rsidR="00AF1EDA" w:rsidRPr="00AF1EDA" w:rsidRDefault="00AF1EDA" w:rsidP="00E60FCE">
                  <w:pPr>
                    <w:spacing w:after="0" w:line="240" w:lineRule="auto"/>
                    <w:jc w:val="center"/>
                    <w:rPr>
                      <w:rFonts w:ascii="GHEA Grapalat" w:eastAsia="Times New Roman" w:hAnsi="GHEA Grapalat" w:cs="Calibri"/>
                      <w:b/>
                      <w:bCs/>
                      <w:i/>
                      <w:iCs/>
                      <w:color w:val="000000"/>
                    </w:rPr>
                  </w:pPr>
                  <w:r w:rsidRPr="00AF1EDA">
                    <w:rPr>
                      <w:rFonts w:ascii="GHEA Grapalat" w:eastAsia="Times New Roman" w:hAnsi="GHEA Grapalat" w:cs="Calibri"/>
                      <w:b/>
                      <w:bCs/>
                      <w:i/>
                      <w:iCs/>
                      <w:color w:val="000000"/>
                    </w:rPr>
                    <w:t>Հ/հ</w:t>
                  </w:r>
                </w:p>
              </w:tc>
              <w:tc>
                <w:tcPr>
                  <w:tcW w:w="2122" w:type="dxa"/>
                  <w:tcBorders>
                    <w:top w:val="single" w:sz="4" w:space="0" w:color="auto"/>
                    <w:left w:val="nil"/>
                    <w:bottom w:val="single" w:sz="4" w:space="0" w:color="auto"/>
                    <w:right w:val="single" w:sz="4" w:space="0" w:color="auto"/>
                  </w:tcBorders>
                  <w:shd w:val="clear" w:color="auto" w:fill="auto"/>
                  <w:vAlign w:val="center"/>
                  <w:hideMark/>
                </w:tcPr>
                <w:p w14:paraId="5AA10BF9" w14:textId="77777777" w:rsidR="00AF1EDA" w:rsidRPr="00AF1EDA" w:rsidRDefault="00AF1EDA" w:rsidP="00E60FCE">
                  <w:pPr>
                    <w:spacing w:after="0" w:line="240" w:lineRule="auto"/>
                    <w:jc w:val="center"/>
                    <w:rPr>
                      <w:rFonts w:ascii="GHEA Grapalat" w:eastAsia="Times New Roman" w:hAnsi="GHEA Grapalat" w:cs="Calibri"/>
                      <w:b/>
                      <w:bCs/>
                      <w:i/>
                      <w:iCs/>
                      <w:color w:val="000000"/>
                    </w:rPr>
                  </w:pPr>
                  <w:r w:rsidRPr="00AF1EDA">
                    <w:rPr>
                      <w:rFonts w:ascii="GHEA Grapalat" w:eastAsia="Times New Roman" w:hAnsi="GHEA Grapalat" w:cs="Calibri"/>
                      <w:b/>
                      <w:bCs/>
                      <w:i/>
                      <w:iCs/>
                      <w:color w:val="000000"/>
                    </w:rPr>
                    <w:t>Անվանում</w:t>
                  </w:r>
                </w:p>
              </w:tc>
              <w:tc>
                <w:tcPr>
                  <w:tcW w:w="5924" w:type="dxa"/>
                  <w:tcBorders>
                    <w:top w:val="single" w:sz="4" w:space="0" w:color="auto"/>
                    <w:left w:val="nil"/>
                    <w:bottom w:val="single" w:sz="4" w:space="0" w:color="auto"/>
                    <w:right w:val="single" w:sz="4" w:space="0" w:color="auto"/>
                  </w:tcBorders>
                  <w:shd w:val="clear" w:color="auto" w:fill="auto"/>
                  <w:vAlign w:val="center"/>
                  <w:hideMark/>
                </w:tcPr>
                <w:p w14:paraId="6F554385" w14:textId="77777777" w:rsidR="00AF1EDA" w:rsidRPr="00AF1EDA" w:rsidRDefault="00AF1EDA" w:rsidP="00E60FCE">
                  <w:pPr>
                    <w:spacing w:after="0" w:line="240" w:lineRule="auto"/>
                    <w:jc w:val="center"/>
                    <w:rPr>
                      <w:rFonts w:ascii="GHEA Grapalat" w:eastAsia="Times New Roman" w:hAnsi="GHEA Grapalat" w:cs="Calibri"/>
                      <w:b/>
                      <w:bCs/>
                      <w:i/>
                      <w:iCs/>
                    </w:rPr>
                  </w:pPr>
                  <w:r w:rsidRPr="00AF1EDA">
                    <w:rPr>
                      <w:rFonts w:ascii="GHEA Grapalat" w:eastAsia="Times New Roman" w:hAnsi="GHEA Grapalat" w:cs="Calibri"/>
                      <w:b/>
                      <w:bCs/>
                      <w:i/>
                      <w:iCs/>
                    </w:rPr>
                    <w:t>Տեխնիկական բնութագրեր</w:t>
                  </w:r>
                </w:p>
              </w:tc>
              <w:tc>
                <w:tcPr>
                  <w:tcW w:w="1175" w:type="dxa"/>
                  <w:tcBorders>
                    <w:top w:val="single" w:sz="4" w:space="0" w:color="auto"/>
                    <w:left w:val="nil"/>
                    <w:bottom w:val="single" w:sz="4" w:space="0" w:color="auto"/>
                    <w:right w:val="single" w:sz="4" w:space="0" w:color="auto"/>
                  </w:tcBorders>
                  <w:shd w:val="clear" w:color="auto" w:fill="auto"/>
                  <w:vAlign w:val="center"/>
                  <w:hideMark/>
                </w:tcPr>
                <w:p w14:paraId="350C2D05" w14:textId="77777777" w:rsidR="00AF1EDA" w:rsidRPr="00AF1EDA" w:rsidRDefault="00AF1EDA" w:rsidP="00E60FCE">
                  <w:pPr>
                    <w:spacing w:after="0" w:line="240" w:lineRule="auto"/>
                    <w:jc w:val="center"/>
                    <w:rPr>
                      <w:rFonts w:ascii="GHEA Grapalat" w:eastAsia="Times New Roman" w:hAnsi="GHEA Grapalat" w:cs="Calibri"/>
                      <w:b/>
                      <w:bCs/>
                      <w:i/>
                      <w:iCs/>
                      <w:color w:val="000000"/>
                    </w:rPr>
                  </w:pPr>
                  <w:r w:rsidRPr="00AF1EDA">
                    <w:rPr>
                      <w:rFonts w:ascii="GHEA Grapalat" w:eastAsia="Times New Roman" w:hAnsi="GHEA Grapalat" w:cs="Calibri"/>
                      <w:b/>
                      <w:bCs/>
                      <w:i/>
                      <w:iCs/>
                      <w:color w:val="000000"/>
                    </w:rPr>
                    <w:t>Չափի միավորը</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14:paraId="2F27DB47" w14:textId="77777777" w:rsidR="00AF1EDA" w:rsidRPr="00AF1EDA" w:rsidRDefault="00AF1EDA" w:rsidP="00E60FCE">
                  <w:pPr>
                    <w:spacing w:after="0" w:line="240" w:lineRule="auto"/>
                    <w:jc w:val="center"/>
                    <w:rPr>
                      <w:rFonts w:ascii="GHEA Grapalat" w:eastAsia="Times New Roman" w:hAnsi="GHEA Grapalat" w:cs="Calibri"/>
                      <w:b/>
                      <w:bCs/>
                      <w:i/>
                      <w:iCs/>
                      <w:color w:val="000000"/>
                    </w:rPr>
                  </w:pPr>
                  <w:r w:rsidRPr="00AF1EDA">
                    <w:rPr>
                      <w:rFonts w:ascii="GHEA Grapalat" w:eastAsia="Times New Roman" w:hAnsi="GHEA Grapalat" w:cs="Calibri"/>
                      <w:b/>
                      <w:bCs/>
                      <w:i/>
                      <w:iCs/>
                      <w:color w:val="000000"/>
                    </w:rPr>
                    <w:t>Քանակ</w:t>
                  </w:r>
                </w:p>
              </w:tc>
            </w:tr>
            <w:tr w:rsidR="00AF1EDA" w:rsidRPr="00AF1EDA" w14:paraId="4CFE2D2E" w14:textId="77777777" w:rsidTr="00936007">
              <w:trPr>
                <w:trHeight w:val="525"/>
              </w:trPr>
              <w:tc>
                <w:tcPr>
                  <w:tcW w:w="658" w:type="dxa"/>
                  <w:tcBorders>
                    <w:top w:val="nil"/>
                    <w:left w:val="single" w:sz="4" w:space="0" w:color="auto"/>
                    <w:bottom w:val="single" w:sz="4" w:space="0" w:color="auto"/>
                    <w:right w:val="single" w:sz="4" w:space="0" w:color="auto"/>
                  </w:tcBorders>
                  <w:shd w:val="clear" w:color="auto" w:fill="auto"/>
                  <w:vAlign w:val="center"/>
                  <w:hideMark/>
                </w:tcPr>
                <w:p w14:paraId="47DF0CE5" w14:textId="77777777" w:rsidR="00AF1EDA" w:rsidRPr="00AF1EDA" w:rsidRDefault="00AF1EDA" w:rsidP="00E60FCE">
                  <w:pPr>
                    <w:spacing w:after="0" w:line="240" w:lineRule="auto"/>
                    <w:jc w:val="center"/>
                    <w:rPr>
                      <w:rFonts w:ascii="GHEA Grapalat" w:eastAsia="Times New Roman" w:hAnsi="GHEA Grapalat" w:cs="Calibri"/>
                      <w:b/>
                      <w:bCs/>
                      <w:i/>
                      <w:iCs/>
                      <w:color w:val="000000"/>
                    </w:rPr>
                  </w:pPr>
                  <w:r w:rsidRPr="00AF1EDA">
                    <w:rPr>
                      <w:rFonts w:ascii="GHEA Grapalat" w:eastAsia="Times New Roman" w:hAnsi="GHEA Grapalat" w:cs="Calibri"/>
                      <w:b/>
                      <w:bCs/>
                      <w:i/>
                      <w:iCs/>
                      <w:color w:val="000000"/>
                    </w:rPr>
                    <w:t>1</w:t>
                  </w:r>
                </w:p>
              </w:tc>
              <w:tc>
                <w:tcPr>
                  <w:tcW w:w="2122" w:type="dxa"/>
                  <w:tcBorders>
                    <w:top w:val="nil"/>
                    <w:left w:val="nil"/>
                    <w:bottom w:val="single" w:sz="4" w:space="0" w:color="auto"/>
                    <w:right w:val="single" w:sz="4" w:space="0" w:color="auto"/>
                  </w:tcBorders>
                  <w:shd w:val="clear" w:color="auto" w:fill="auto"/>
                  <w:vAlign w:val="center"/>
                  <w:hideMark/>
                </w:tcPr>
                <w:p w14:paraId="52FE799E" w14:textId="77777777" w:rsidR="00AF1EDA" w:rsidRPr="00AF1EDA" w:rsidRDefault="00AF1EDA" w:rsidP="00E60FCE">
                  <w:pPr>
                    <w:spacing w:after="0" w:line="240" w:lineRule="auto"/>
                    <w:jc w:val="center"/>
                    <w:rPr>
                      <w:rFonts w:ascii="GHEA Grapalat" w:eastAsia="Times New Roman" w:hAnsi="GHEA Grapalat" w:cs="Calibri"/>
                      <w:b/>
                      <w:bCs/>
                      <w:i/>
                      <w:iCs/>
                      <w:color w:val="000000"/>
                    </w:rPr>
                  </w:pPr>
                  <w:r w:rsidRPr="00AF1EDA">
                    <w:rPr>
                      <w:rFonts w:ascii="GHEA Grapalat" w:eastAsia="Times New Roman" w:hAnsi="GHEA Grapalat" w:cs="Calibri"/>
                      <w:b/>
                      <w:bCs/>
                      <w:i/>
                      <w:iCs/>
                      <w:color w:val="000000"/>
                    </w:rPr>
                    <w:t>2</w:t>
                  </w:r>
                </w:p>
              </w:tc>
              <w:tc>
                <w:tcPr>
                  <w:tcW w:w="5924" w:type="dxa"/>
                  <w:tcBorders>
                    <w:top w:val="nil"/>
                    <w:left w:val="nil"/>
                    <w:bottom w:val="single" w:sz="4" w:space="0" w:color="auto"/>
                    <w:right w:val="single" w:sz="4" w:space="0" w:color="auto"/>
                  </w:tcBorders>
                  <w:shd w:val="clear" w:color="auto" w:fill="auto"/>
                  <w:vAlign w:val="center"/>
                  <w:hideMark/>
                </w:tcPr>
                <w:p w14:paraId="078C86BB" w14:textId="77777777" w:rsidR="00AF1EDA" w:rsidRPr="00AF1EDA" w:rsidRDefault="00AF1EDA" w:rsidP="00E60FCE">
                  <w:pPr>
                    <w:spacing w:after="0" w:line="240" w:lineRule="auto"/>
                    <w:jc w:val="center"/>
                    <w:rPr>
                      <w:rFonts w:ascii="GHEA Grapalat" w:eastAsia="Times New Roman" w:hAnsi="GHEA Grapalat" w:cs="Calibri"/>
                      <w:b/>
                      <w:bCs/>
                      <w:i/>
                      <w:iCs/>
                    </w:rPr>
                  </w:pPr>
                  <w:r w:rsidRPr="00AF1EDA">
                    <w:rPr>
                      <w:rFonts w:ascii="GHEA Grapalat" w:eastAsia="Times New Roman" w:hAnsi="GHEA Grapalat" w:cs="Calibri"/>
                      <w:b/>
                      <w:bCs/>
                      <w:i/>
                      <w:iCs/>
                    </w:rPr>
                    <w:t>3</w:t>
                  </w:r>
                </w:p>
              </w:tc>
              <w:tc>
                <w:tcPr>
                  <w:tcW w:w="1175" w:type="dxa"/>
                  <w:tcBorders>
                    <w:top w:val="nil"/>
                    <w:left w:val="nil"/>
                    <w:bottom w:val="single" w:sz="4" w:space="0" w:color="auto"/>
                    <w:right w:val="single" w:sz="4" w:space="0" w:color="auto"/>
                  </w:tcBorders>
                  <w:shd w:val="clear" w:color="auto" w:fill="auto"/>
                  <w:vAlign w:val="center"/>
                  <w:hideMark/>
                </w:tcPr>
                <w:p w14:paraId="35196FBA" w14:textId="77777777" w:rsidR="00AF1EDA" w:rsidRPr="00AF1EDA" w:rsidRDefault="00AF1EDA" w:rsidP="00E60FCE">
                  <w:pPr>
                    <w:spacing w:after="0" w:line="240" w:lineRule="auto"/>
                    <w:jc w:val="center"/>
                    <w:rPr>
                      <w:rFonts w:ascii="GHEA Grapalat" w:eastAsia="Times New Roman" w:hAnsi="GHEA Grapalat" w:cs="Calibri"/>
                      <w:b/>
                      <w:bCs/>
                      <w:i/>
                      <w:iCs/>
                      <w:color w:val="000000"/>
                    </w:rPr>
                  </w:pPr>
                  <w:r w:rsidRPr="00AF1EDA">
                    <w:rPr>
                      <w:rFonts w:ascii="GHEA Grapalat" w:eastAsia="Times New Roman" w:hAnsi="GHEA Grapalat" w:cs="Calibri"/>
                      <w:b/>
                      <w:bCs/>
                      <w:i/>
                      <w:iCs/>
                      <w:color w:val="000000"/>
                    </w:rPr>
                    <w:t>4</w:t>
                  </w:r>
                </w:p>
              </w:tc>
              <w:tc>
                <w:tcPr>
                  <w:tcW w:w="1015" w:type="dxa"/>
                  <w:tcBorders>
                    <w:top w:val="nil"/>
                    <w:left w:val="nil"/>
                    <w:bottom w:val="single" w:sz="4" w:space="0" w:color="auto"/>
                    <w:right w:val="single" w:sz="4" w:space="0" w:color="auto"/>
                  </w:tcBorders>
                  <w:shd w:val="clear" w:color="auto" w:fill="auto"/>
                  <w:vAlign w:val="center"/>
                  <w:hideMark/>
                </w:tcPr>
                <w:p w14:paraId="2BE00A76" w14:textId="77777777" w:rsidR="00AF1EDA" w:rsidRPr="00AF1EDA" w:rsidRDefault="00AF1EDA" w:rsidP="00E60FCE">
                  <w:pPr>
                    <w:spacing w:after="0" w:line="240" w:lineRule="auto"/>
                    <w:jc w:val="center"/>
                    <w:rPr>
                      <w:rFonts w:ascii="GHEA Grapalat" w:eastAsia="Times New Roman" w:hAnsi="GHEA Grapalat" w:cs="Calibri"/>
                      <w:b/>
                      <w:bCs/>
                      <w:i/>
                      <w:iCs/>
                      <w:color w:val="000000"/>
                    </w:rPr>
                  </w:pPr>
                  <w:r w:rsidRPr="00AF1EDA">
                    <w:rPr>
                      <w:rFonts w:ascii="GHEA Grapalat" w:eastAsia="Times New Roman" w:hAnsi="GHEA Grapalat" w:cs="Calibri"/>
                      <w:b/>
                      <w:bCs/>
                      <w:i/>
                      <w:iCs/>
                      <w:color w:val="000000"/>
                    </w:rPr>
                    <w:t>5</w:t>
                  </w:r>
                </w:p>
              </w:tc>
            </w:tr>
            <w:tr w:rsidR="00AF1EDA" w:rsidRPr="00AF1EDA" w14:paraId="35D2F7A9" w14:textId="77777777" w:rsidTr="00936007">
              <w:trPr>
                <w:trHeight w:val="5075"/>
              </w:trPr>
              <w:tc>
                <w:tcPr>
                  <w:tcW w:w="658" w:type="dxa"/>
                  <w:tcBorders>
                    <w:top w:val="nil"/>
                    <w:left w:val="single" w:sz="4" w:space="0" w:color="auto"/>
                    <w:bottom w:val="single" w:sz="4" w:space="0" w:color="auto"/>
                    <w:right w:val="single" w:sz="4" w:space="0" w:color="auto"/>
                  </w:tcBorders>
                  <w:shd w:val="clear" w:color="auto" w:fill="auto"/>
                  <w:noWrap/>
                  <w:hideMark/>
                </w:tcPr>
                <w:p w14:paraId="4E180F28" w14:textId="77777777" w:rsidR="00AF1EDA" w:rsidRPr="00AF1EDA" w:rsidRDefault="00AF1EDA" w:rsidP="00AF1EDA">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t>1</w:t>
                  </w:r>
                </w:p>
              </w:tc>
              <w:tc>
                <w:tcPr>
                  <w:tcW w:w="2122" w:type="dxa"/>
                  <w:tcBorders>
                    <w:top w:val="nil"/>
                    <w:left w:val="nil"/>
                    <w:bottom w:val="single" w:sz="4" w:space="0" w:color="auto"/>
                    <w:right w:val="single" w:sz="4" w:space="0" w:color="auto"/>
                  </w:tcBorders>
                  <w:shd w:val="clear" w:color="auto" w:fill="auto"/>
                  <w:hideMark/>
                </w:tcPr>
                <w:p w14:paraId="0C0A5C62" w14:textId="77777777" w:rsidR="00AF1EDA" w:rsidRPr="00AF1EDA" w:rsidRDefault="00AF1EDA" w:rsidP="00AF1EDA">
                  <w:pPr>
                    <w:spacing w:after="0" w:line="240" w:lineRule="auto"/>
                    <w:rPr>
                      <w:rFonts w:ascii="GHEA Grapalat" w:eastAsia="Times New Roman" w:hAnsi="GHEA Grapalat" w:cs="Calibri"/>
                      <w:b/>
                      <w:bCs/>
                    </w:rPr>
                  </w:pPr>
                  <w:r w:rsidRPr="00AF1EDA">
                    <w:rPr>
                      <w:rFonts w:ascii="GHEA Grapalat" w:eastAsia="Times New Roman" w:hAnsi="GHEA Grapalat" w:cs="Calibri"/>
                      <w:b/>
                      <w:bCs/>
                    </w:rPr>
                    <w:t xml:space="preserve">Սրճեփ էլեկտրական </w:t>
                  </w:r>
                </w:p>
              </w:tc>
              <w:tc>
                <w:tcPr>
                  <w:tcW w:w="5924" w:type="dxa"/>
                  <w:tcBorders>
                    <w:top w:val="nil"/>
                    <w:left w:val="nil"/>
                    <w:bottom w:val="single" w:sz="4" w:space="0" w:color="auto"/>
                    <w:right w:val="single" w:sz="4" w:space="0" w:color="auto"/>
                  </w:tcBorders>
                  <w:shd w:val="clear" w:color="auto" w:fill="auto"/>
                  <w:hideMark/>
                </w:tcPr>
                <w:p w14:paraId="0486CFD5" w14:textId="77777777" w:rsidR="00AF1EDA" w:rsidRPr="00AF1EDA" w:rsidRDefault="00AF1EDA" w:rsidP="00AF1EDA">
                  <w:pPr>
                    <w:spacing w:after="0" w:line="240" w:lineRule="auto"/>
                    <w:rPr>
                      <w:rFonts w:ascii="GHEA Grapalat" w:eastAsia="Times New Roman" w:hAnsi="GHEA Grapalat" w:cs="Calibri"/>
                    </w:rPr>
                  </w:pPr>
                  <w:r w:rsidRPr="00AF1EDA">
                    <w:rPr>
                      <w:rFonts w:ascii="GHEA Grapalat" w:eastAsia="Times New Roman" w:hAnsi="GHEA Grapalat" w:cs="Calibri"/>
                    </w:rPr>
                    <w:t>Ապրանքի տեսակը՝ էլեկտրական սրճեփ   նախատեսված կենցաղային օգտագործման համար, սարքը պետք է ապահովի սուրճի արագ և արդյունավետ պատրաստում, սարքը պետք է ունենա կոմպակտ կառուցվածք և հարմար լինի տնային և գրասենյակային օգտագործման համար,կորպուսի կառուցվածքը՝ ջերմակայուն պլաստմասսե կամ համակցված նյութերով` ապահովող անվտանգ օգտագործում,սարքը պետք է ունենա ջրի տարա և սուրճի պատրաստման համար համապատասխան տարողություն (մոտ 0.3–0.5 լիտր կամ համարժեք),սարքը պետք է ունենա անվտանգության համակարգ՝ ավտոմատ անջատման ֆունկցիագերտաքացման կամ աշխատանքի ավարտի դեպքում,սարքը պետք է հագեցած լինի ջեռուցման էլեմենտով՝ ապահովող հավասարաչափ տաքացում,էլեկտրասնուցման լարումը՝ 220–240 Վ, հաճախականությունը՝ 50–60 Հց,մատակարարվող ապրանքը պետք է լինի նոր, չօգտագործված, գործարանային փաթեթավորմամբ ,բոլոր չափսերի համար թույլատրելի է շեղում ±5%։</w:t>
                  </w:r>
                </w:p>
              </w:tc>
              <w:tc>
                <w:tcPr>
                  <w:tcW w:w="1175" w:type="dxa"/>
                  <w:tcBorders>
                    <w:top w:val="nil"/>
                    <w:left w:val="nil"/>
                    <w:bottom w:val="single" w:sz="4" w:space="0" w:color="auto"/>
                    <w:right w:val="single" w:sz="4" w:space="0" w:color="auto"/>
                  </w:tcBorders>
                  <w:shd w:val="clear" w:color="auto" w:fill="auto"/>
                  <w:hideMark/>
                </w:tcPr>
                <w:p w14:paraId="42DFC2A5" w14:textId="77777777" w:rsidR="00AF1EDA" w:rsidRPr="00AF1EDA" w:rsidRDefault="00AF1EDA" w:rsidP="00AF1EDA">
                  <w:pPr>
                    <w:spacing w:after="0" w:line="240" w:lineRule="auto"/>
                    <w:rPr>
                      <w:rFonts w:ascii="GHEA Grapalat" w:eastAsia="Times New Roman" w:hAnsi="GHEA Grapalat" w:cs="Calibri"/>
                    </w:rPr>
                  </w:pPr>
                  <w:r w:rsidRPr="00AF1EDA">
                    <w:rPr>
                      <w:rFonts w:ascii="Courier New" w:eastAsia="Times New Roman" w:hAnsi="Courier New" w:cs="Courier New"/>
                    </w:rPr>
                    <w:t> </w:t>
                  </w:r>
                  <w:r w:rsidRPr="00AF1EDA">
                    <w:rPr>
                      <w:rFonts w:ascii="GHEA Grapalat" w:eastAsia="Times New Roman" w:hAnsi="GHEA Grapalat" w:cs="Calibri"/>
                    </w:rPr>
                    <w:t>հատ</w:t>
                  </w:r>
                </w:p>
                <w:p w14:paraId="1D3B0A7C" w14:textId="77777777" w:rsidR="00AF1EDA" w:rsidRPr="00AF1EDA" w:rsidRDefault="00AF1EDA" w:rsidP="00AF1EDA">
                  <w:pPr>
                    <w:spacing w:after="0" w:line="240" w:lineRule="auto"/>
                    <w:rPr>
                      <w:rFonts w:ascii="GHEA Grapalat" w:eastAsia="Times New Roman" w:hAnsi="GHEA Grapalat" w:cs="Calibri"/>
                      <w:color w:val="000000"/>
                    </w:rPr>
                  </w:pPr>
                  <w:r w:rsidRPr="00AF1EDA">
                    <w:rPr>
                      <w:rFonts w:ascii="Courier New" w:eastAsia="Times New Roman" w:hAnsi="Courier New" w:cs="Courier New"/>
                      <w:color w:val="000000"/>
                    </w:rPr>
                    <w:t> </w:t>
                  </w:r>
                </w:p>
                <w:p w14:paraId="7D0E0904" w14:textId="77777777" w:rsidR="00AF1EDA" w:rsidRPr="00AF1EDA" w:rsidRDefault="00AF1EDA" w:rsidP="00AF1EDA">
                  <w:pPr>
                    <w:spacing w:after="0" w:line="240" w:lineRule="auto"/>
                    <w:rPr>
                      <w:rFonts w:ascii="GHEA Grapalat" w:eastAsia="Times New Roman" w:hAnsi="GHEA Grapalat" w:cs="Calibri"/>
                    </w:rPr>
                  </w:pPr>
                  <w:r w:rsidRPr="00AF1EDA">
                    <w:rPr>
                      <w:rFonts w:ascii="Courier New" w:eastAsia="Times New Roman" w:hAnsi="Courier New" w:cs="Courier New"/>
                      <w:color w:val="000000"/>
                    </w:rPr>
                    <w:t> </w:t>
                  </w:r>
                </w:p>
              </w:tc>
              <w:tc>
                <w:tcPr>
                  <w:tcW w:w="1015" w:type="dxa"/>
                  <w:tcBorders>
                    <w:top w:val="nil"/>
                    <w:left w:val="nil"/>
                    <w:bottom w:val="single" w:sz="4" w:space="0" w:color="auto"/>
                    <w:right w:val="single" w:sz="4" w:space="0" w:color="auto"/>
                  </w:tcBorders>
                  <w:shd w:val="clear" w:color="auto" w:fill="auto"/>
                  <w:noWrap/>
                  <w:hideMark/>
                </w:tcPr>
                <w:p w14:paraId="1E7CD3B8" w14:textId="77777777" w:rsidR="00AF1EDA" w:rsidRPr="00AF1EDA" w:rsidRDefault="00AF1EDA" w:rsidP="00AF1EDA">
                  <w:pPr>
                    <w:spacing w:after="0" w:line="240" w:lineRule="auto"/>
                    <w:rPr>
                      <w:rFonts w:ascii="GHEA Grapalat" w:eastAsia="Times New Roman" w:hAnsi="GHEA Grapalat" w:cs="Calibri"/>
                    </w:rPr>
                  </w:pPr>
                  <w:r w:rsidRPr="00AF1EDA">
                    <w:rPr>
                      <w:rFonts w:ascii="GHEA Grapalat" w:eastAsia="Times New Roman" w:hAnsi="GHEA Grapalat" w:cs="Calibri"/>
                    </w:rPr>
                    <w:t>2</w:t>
                  </w:r>
                </w:p>
              </w:tc>
            </w:tr>
            <w:tr w:rsidR="00AF1EDA" w:rsidRPr="00AF1EDA" w14:paraId="51FB3780" w14:textId="77777777" w:rsidTr="00936007">
              <w:trPr>
                <w:trHeight w:val="66"/>
              </w:trPr>
              <w:tc>
                <w:tcPr>
                  <w:tcW w:w="658" w:type="dxa"/>
                  <w:tcBorders>
                    <w:top w:val="single" w:sz="4" w:space="0" w:color="auto"/>
                    <w:left w:val="single" w:sz="4" w:space="0" w:color="auto"/>
                    <w:bottom w:val="single" w:sz="4" w:space="0" w:color="auto"/>
                    <w:right w:val="single" w:sz="4" w:space="0" w:color="auto"/>
                  </w:tcBorders>
                  <w:shd w:val="clear" w:color="auto" w:fill="auto"/>
                  <w:noWrap/>
                  <w:hideMark/>
                </w:tcPr>
                <w:p w14:paraId="26DA5218" w14:textId="77777777" w:rsidR="00AF1EDA" w:rsidRPr="00AF1EDA" w:rsidRDefault="00AF1EDA" w:rsidP="009B6A10">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t>2</w:t>
                  </w:r>
                </w:p>
              </w:tc>
              <w:tc>
                <w:tcPr>
                  <w:tcW w:w="2122" w:type="dxa"/>
                  <w:tcBorders>
                    <w:top w:val="single" w:sz="4" w:space="0" w:color="auto"/>
                    <w:left w:val="nil"/>
                    <w:bottom w:val="single" w:sz="4" w:space="0" w:color="auto"/>
                    <w:right w:val="single" w:sz="4" w:space="0" w:color="auto"/>
                  </w:tcBorders>
                  <w:shd w:val="clear" w:color="auto" w:fill="auto"/>
                  <w:hideMark/>
                </w:tcPr>
                <w:p w14:paraId="208C2F5F" w14:textId="77777777" w:rsidR="00AF1EDA" w:rsidRPr="00AF1EDA" w:rsidRDefault="00AF1EDA" w:rsidP="009B6A10">
                  <w:pPr>
                    <w:spacing w:after="0" w:line="240" w:lineRule="auto"/>
                    <w:rPr>
                      <w:rFonts w:ascii="GHEA Grapalat" w:eastAsia="Times New Roman" w:hAnsi="GHEA Grapalat" w:cs="Calibri"/>
                      <w:b/>
                      <w:bCs/>
                    </w:rPr>
                  </w:pPr>
                  <w:r w:rsidRPr="00AF1EDA">
                    <w:rPr>
                      <w:rFonts w:ascii="GHEA Grapalat" w:eastAsia="Times New Roman" w:hAnsi="GHEA Grapalat" w:cs="Calibri"/>
                      <w:b/>
                      <w:bCs/>
                    </w:rPr>
                    <w:t>Հեռուստացույց</w:t>
                  </w:r>
                </w:p>
              </w:tc>
              <w:tc>
                <w:tcPr>
                  <w:tcW w:w="5924" w:type="dxa"/>
                  <w:tcBorders>
                    <w:top w:val="single" w:sz="4" w:space="0" w:color="auto"/>
                    <w:left w:val="nil"/>
                    <w:bottom w:val="single" w:sz="4" w:space="0" w:color="auto"/>
                    <w:right w:val="single" w:sz="4" w:space="0" w:color="auto"/>
                  </w:tcBorders>
                  <w:shd w:val="clear" w:color="auto" w:fill="auto"/>
                  <w:hideMark/>
                </w:tcPr>
                <w:p w14:paraId="3D022262" w14:textId="77777777" w:rsidR="00AF1EDA" w:rsidRPr="00AF1EDA" w:rsidRDefault="00AF1EDA" w:rsidP="009B6A10">
                  <w:pPr>
                    <w:spacing w:after="0" w:line="240" w:lineRule="auto"/>
                    <w:rPr>
                      <w:rFonts w:ascii="GHEA Grapalat" w:eastAsia="Times New Roman" w:hAnsi="GHEA Grapalat" w:cs="Calibri"/>
                    </w:rPr>
                  </w:pPr>
                  <w:r w:rsidRPr="00AF1EDA">
                    <w:rPr>
                      <w:rFonts w:ascii="GHEA Grapalat" w:eastAsia="Times New Roman" w:hAnsi="GHEA Grapalat" w:cs="Calibri"/>
                    </w:rPr>
                    <w:t xml:space="preserve">Ապրանքի տեսակը՝ հեռուստացույց (Smart TV) նախատեսված կենցաղային և գրասենյակային օգտագործման համար,էկրանի չափը՝ 50 դյույմ (127 սմ), էկրանի տեսակը՝ QLED, էկրանի թույլատրությունը՝ առնվազն 3840 x 2160 (4K UHD), հեռուստացույցը պետք է ապահովի HDR տեխնոլոգիաների աջակցություն (HDR10+, Dolby Vision), պրոցեսորը՝ ներկառուցված խելացի պրոցեսոր (AiPQ կամ համարժեք), օպերացիոն համակարգը՝ Smart TV (Google TV կամ համարժեք), ապահովող հավելվածների (YouTube, Netflix և այլն) հասանելիություն և ինտերնետ կապ,հեռուստացույցը պետք է ունենա անլար կապ (Wi-Fi) և Bluetooth, ինչպես նաև լարային ցանցային միացում (LAN),մուտքեր և ելքեր՝ առնվազն 3 հատ HDMI, 2 հատ USB պորտեր, Ethernet (LAN), ինչպես նաև </w:t>
                  </w:r>
                  <w:r w:rsidRPr="00AF1EDA">
                    <w:rPr>
                      <w:rFonts w:ascii="GHEA Grapalat" w:eastAsia="Times New Roman" w:hAnsi="GHEA Grapalat" w:cs="Calibri"/>
                    </w:rPr>
                    <w:lastRenderedPageBreak/>
                    <w:t>ձայնային ելքեր,ձայնային համակարգը՝ ներկառուցված բարձրախոսներ առնվազն ՝2x15W,  Dolby Atmos / DTS Virtual:X կամ համարժեք,  թարմացման հաճախականությունը՝ առնվազն 60Hz (կամ Motion Clarity տեխնոլոգիայով բարձրացված), ապահովող հարթ շարժման պատկեր,  դիզայնը՝ բարակ շրջանակներով (bezel-less), էլեկտրասնուցման լարումը՝ 220–240 Վ, հաճախականությունը՝ 50–60 Հց,մատակարարվող սարքը պետք է լինի նոր, չօգտագործված, գործարանային փաթեթավորմամբ, հեռակառավարման վահանակով, բոլոր չափսերի համար թույլատրելի է շեղում ±5%։</w:t>
                  </w:r>
                </w:p>
              </w:tc>
              <w:tc>
                <w:tcPr>
                  <w:tcW w:w="1175" w:type="dxa"/>
                  <w:tcBorders>
                    <w:top w:val="single" w:sz="4" w:space="0" w:color="auto"/>
                    <w:left w:val="nil"/>
                    <w:bottom w:val="single" w:sz="4" w:space="0" w:color="auto"/>
                    <w:right w:val="single" w:sz="4" w:space="0" w:color="auto"/>
                  </w:tcBorders>
                  <w:shd w:val="clear" w:color="auto" w:fill="auto"/>
                  <w:hideMark/>
                </w:tcPr>
                <w:p w14:paraId="15EDDF66" w14:textId="4708A9A2" w:rsidR="00AF1EDA" w:rsidRPr="00AF1EDA" w:rsidRDefault="00AF1EDA" w:rsidP="009B6A10">
                  <w:pPr>
                    <w:spacing w:after="0" w:line="240" w:lineRule="auto"/>
                    <w:rPr>
                      <w:rFonts w:ascii="GHEA Grapalat" w:eastAsia="Times New Roman" w:hAnsi="GHEA Grapalat" w:cs="Calibri"/>
                    </w:rPr>
                  </w:pPr>
                  <w:r w:rsidRPr="00AF1EDA">
                    <w:rPr>
                      <w:rFonts w:ascii="GHEA Grapalat" w:eastAsia="Times New Roman" w:hAnsi="GHEA Grapalat" w:cs="Calibri"/>
                    </w:rPr>
                    <w:lastRenderedPageBreak/>
                    <w:t>հատ</w:t>
                  </w:r>
                </w:p>
              </w:tc>
              <w:tc>
                <w:tcPr>
                  <w:tcW w:w="1015" w:type="dxa"/>
                  <w:tcBorders>
                    <w:top w:val="single" w:sz="4" w:space="0" w:color="auto"/>
                    <w:left w:val="nil"/>
                    <w:bottom w:val="single" w:sz="4" w:space="0" w:color="auto"/>
                    <w:right w:val="single" w:sz="4" w:space="0" w:color="auto"/>
                  </w:tcBorders>
                  <w:shd w:val="clear" w:color="auto" w:fill="auto"/>
                  <w:noWrap/>
                  <w:hideMark/>
                </w:tcPr>
                <w:p w14:paraId="619FFEB4" w14:textId="77777777" w:rsidR="00AF1EDA" w:rsidRPr="00AF1EDA" w:rsidRDefault="00AF1EDA" w:rsidP="009B6A10">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t>2</w:t>
                  </w:r>
                </w:p>
              </w:tc>
            </w:tr>
            <w:tr w:rsidR="00AF1EDA" w:rsidRPr="00AF1EDA" w14:paraId="0E3EAD69" w14:textId="77777777" w:rsidTr="00936007">
              <w:trPr>
                <w:trHeight w:val="5865"/>
              </w:trPr>
              <w:tc>
                <w:tcPr>
                  <w:tcW w:w="658" w:type="dxa"/>
                  <w:tcBorders>
                    <w:top w:val="nil"/>
                    <w:left w:val="single" w:sz="4" w:space="0" w:color="auto"/>
                    <w:bottom w:val="single" w:sz="4" w:space="0" w:color="auto"/>
                    <w:right w:val="single" w:sz="4" w:space="0" w:color="auto"/>
                  </w:tcBorders>
                  <w:shd w:val="clear" w:color="auto" w:fill="auto"/>
                  <w:noWrap/>
                  <w:hideMark/>
                </w:tcPr>
                <w:p w14:paraId="2D8D09DC" w14:textId="77777777" w:rsidR="00AF1EDA" w:rsidRPr="00AF1EDA" w:rsidRDefault="00AF1EDA" w:rsidP="00AF1EDA">
                  <w:pPr>
                    <w:spacing w:after="0" w:line="240" w:lineRule="auto"/>
                    <w:rPr>
                      <w:rFonts w:ascii="GHEA Grapalat" w:eastAsia="Times New Roman" w:hAnsi="GHEA Grapalat" w:cs="Calibri"/>
                      <w:color w:val="000000"/>
                      <w:lang w:val="hy-AM"/>
                    </w:rPr>
                  </w:pPr>
                  <w:r w:rsidRPr="00AF1EDA">
                    <w:rPr>
                      <w:rFonts w:ascii="GHEA Grapalat" w:eastAsia="Times New Roman" w:hAnsi="GHEA Grapalat" w:cs="Calibri"/>
                      <w:color w:val="000000"/>
                    </w:rPr>
                    <w:lastRenderedPageBreak/>
                    <w:t>3</w:t>
                  </w:r>
                </w:p>
              </w:tc>
              <w:tc>
                <w:tcPr>
                  <w:tcW w:w="2122" w:type="dxa"/>
                  <w:tcBorders>
                    <w:top w:val="nil"/>
                    <w:left w:val="nil"/>
                    <w:bottom w:val="single" w:sz="4" w:space="0" w:color="auto"/>
                    <w:right w:val="single" w:sz="4" w:space="0" w:color="auto"/>
                  </w:tcBorders>
                  <w:shd w:val="clear" w:color="auto" w:fill="auto"/>
                  <w:hideMark/>
                </w:tcPr>
                <w:p w14:paraId="16C00707" w14:textId="77777777" w:rsidR="00AF1EDA" w:rsidRPr="00AF1EDA" w:rsidRDefault="00AF1EDA" w:rsidP="00AF1EDA">
                  <w:pPr>
                    <w:spacing w:after="0" w:line="240" w:lineRule="auto"/>
                    <w:rPr>
                      <w:rFonts w:ascii="GHEA Grapalat" w:eastAsia="Times New Roman" w:hAnsi="GHEA Grapalat" w:cs="Calibri"/>
                      <w:b/>
                      <w:bCs/>
                    </w:rPr>
                  </w:pPr>
                  <w:r w:rsidRPr="00AF1EDA">
                    <w:rPr>
                      <w:rFonts w:ascii="GHEA Grapalat" w:eastAsia="Times New Roman" w:hAnsi="GHEA Grapalat" w:cs="Calibri"/>
                      <w:b/>
                      <w:bCs/>
                    </w:rPr>
                    <w:t xml:space="preserve">Սպասք լվանալու  մեքենա </w:t>
                  </w:r>
                </w:p>
              </w:tc>
              <w:tc>
                <w:tcPr>
                  <w:tcW w:w="5924" w:type="dxa"/>
                  <w:tcBorders>
                    <w:top w:val="nil"/>
                    <w:left w:val="nil"/>
                    <w:bottom w:val="single" w:sz="4" w:space="0" w:color="auto"/>
                    <w:right w:val="single" w:sz="4" w:space="0" w:color="auto"/>
                  </w:tcBorders>
                  <w:shd w:val="clear" w:color="auto" w:fill="auto"/>
                  <w:hideMark/>
                </w:tcPr>
                <w:p w14:paraId="5FDA63AB" w14:textId="78BB2C34" w:rsidR="00AF1EDA" w:rsidRPr="00AF1EDA" w:rsidRDefault="00AF1EDA" w:rsidP="0049790A">
                  <w:pPr>
                    <w:spacing w:after="0" w:line="240" w:lineRule="auto"/>
                    <w:rPr>
                      <w:rFonts w:ascii="GHEA Grapalat" w:eastAsia="Times New Roman" w:hAnsi="GHEA Grapalat" w:cs="Calibri"/>
                    </w:rPr>
                  </w:pPr>
                  <w:r w:rsidRPr="00AF1EDA">
                    <w:rPr>
                      <w:rFonts w:ascii="GHEA Grapalat" w:eastAsia="Times New Roman" w:hAnsi="GHEA Grapalat" w:cs="Calibri"/>
                    </w:rPr>
                    <w:t>Ապրանքի տեսակը՝ սպասք լվացող մեքենա ոչ ներկառուցվող  նախատեսված կենցաղային և կիսապրոֆեսիոնալ օգտագործման համար,</w:t>
                  </w:r>
                  <w:r w:rsidRPr="00AF1EDA">
                    <w:rPr>
                      <w:rFonts w:ascii="GHEA Grapalat" w:eastAsia="Times New Roman" w:hAnsi="GHEA Grapalat" w:cs="Calibri"/>
                    </w:rPr>
                    <w:br/>
                    <w:t>տարողությունը՝ առնվազն 14 սպասքի հավաքածու (sets), էներգախնայողության դասը՝ առնվազն A+++, լվացման դասը՝ A, չորացման դասը՝ A, չորացման եղանակը՝ կոնդենսացիոն կամ համարժեք տեխնոլոգիա (օրինակ՝ AirDry),ծրագրերի քանակը՝ առնվազն 8, ներառյալ տարբեր ջերմաստիճանային ռեժիմներ,</w:t>
                  </w:r>
                  <w:r w:rsidR="0049790A">
                    <w:rPr>
                      <w:rFonts w:ascii="GHEA Grapalat" w:eastAsia="Times New Roman" w:hAnsi="GHEA Grapalat" w:cs="Calibri"/>
                    </w:rPr>
                    <w:t xml:space="preserve"> </w:t>
                  </w:r>
                  <w:r w:rsidRPr="00AF1EDA">
                    <w:rPr>
                      <w:rFonts w:ascii="GHEA Grapalat" w:eastAsia="Times New Roman" w:hAnsi="GHEA Grapalat" w:cs="Calibri"/>
                    </w:rPr>
                    <w:t>ջրի ծախսը՝ մոտ 11.8 լիտր մեկ ցիկլի համար կամ համարժեք,աղմուկի մակարդակը՝ ոչ ավելի, քան 44 դԲ, սարքը պետք է ունենա էկրան (display) և կառավարման համակարգ,դարակների քանակը՝ առնվազն 3, հատուկ հնարավորություններ՝ AquaStop ջրի պաշտպանական համակարգ կամ համարժեք,</w:t>
                  </w:r>
                  <w:r w:rsidRPr="00AF1EDA">
                    <w:rPr>
                      <w:rFonts w:ascii="GHEA Grapalat" w:eastAsia="Times New Roman" w:hAnsi="GHEA Grapalat" w:cs="Calibri"/>
                    </w:rPr>
                    <w:br/>
                    <w:t>չափերը՝ մոտ 85 x 59.8 x 62.2 սմ (Բ x Լ x Խ),գույնը՝ սպիտակ,էլեկտրասնուցման լարումը՝ 220–240 Վ, հաճախականությունը՝ 50–60 Հց, հզորությունը՝ մոտ 1950 Վտ,մատակարարվող սարքը պետք է լինի նոր, չօգտագործված, գործարանային փաթեթավորմամբ , բոլոր չափսերի համար թույլատրելի է շեղում ±5%։</w:t>
                  </w:r>
                </w:p>
              </w:tc>
              <w:tc>
                <w:tcPr>
                  <w:tcW w:w="1175" w:type="dxa"/>
                  <w:tcBorders>
                    <w:top w:val="nil"/>
                    <w:left w:val="nil"/>
                    <w:bottom w:val="single" w:sz="4" w:space="0" w:color="auto"/>
                    <w:right w:val="single" w:sz="4" w:space="0" w:color="auto"/>
                  </w:tcBorders>
                  <w:shd w:val="clear" w:color="auto" w:fill="auto"/>
                  <w:hideMark/>
                </w:tcPr>
                <w:p w14:paraId="582E85F0" w14:textId="77777777" w:rsidR="00AF1EDA" w:rsidRPr="00AF1EDA" w:rsidRDefault="00AF1EDA" w:rsidP="00AF1EDA">
                  <w:pPr>
                    <w:spacing w:after="0" w:line="240" w:lineRule="auto"/>
                    <w:rPr>
                      <w:rFonts w:ascii="GHEA Grapalat" w:eastAsia="Times New Roman" w:hAnsi="GHEA Grapalat" w:cs="Calibri"/>
                    </w:rPr>
                  </w:pPr>
                  <w:r w:rsidRPr="00AF1EDA">
                    <w:rPr>
                      <w:rFonts w:ascii="Courier New" w:eastAsia="Times New Roman" w:hAnsi="Courier New" w:cs="Courier New"/>
                    </w:rPr>
                    <w:t> </w:t>
                  </w:r>
                  <w:r w:rsidRPr="00AF1EDA">
                    <w:rPr>
                      <w:rFonts w:ascii="GHEA Grapalat" w:eastAsia="Times New Roman" w:hAnsi="GHEA Grapalat" w:cs="Calibri"/>
                    </w:rPr>
                    <w:t>հատ</w:t>
                  </w:r>
                </w:p>
              </w:tc>
              <w:tc>
                <w:tcPr>
                  <w:tcW w:w="1015" w:type="dxa"/>
                  <w:tcBorders>
                    <w:top w:val="nil"/>
                    <w:left w:val="nil"/>
                    <w:bottom w:val="single" w:sz="4" w:space="0" w:color="auto"/>
                    <w:right w:val="single" w:sz="4" w:space="0" w:color="auto"/>
                  </w:tcBorders>
                  <w:shd w:val="clear" w:color="auto" w:fill="auto"/>
                  <w:noWrap/>
                  <w:hideMark/>
                </w:tcPr>
                <w:p w14:paraId="0BD53AD5" w14:textId="77777777" w:rsidR="00AF1EDA" w:rsidRPr="00AF1EDA" w:rsidRDefault="00AF1EDA" w:rsidP="00AF1EDA">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t>1</w:t>
                  </w:r>
                </w:p>
              </w:tc>
            </w:tr>
            <w:tr w:rsidR="00AF1EDA" w:rsidRPr="00AF1EDA" w14:paraId="47B0B687" w14:textId="77777777" w:rsidTr="00936007">
              <w:trPr>
                <w:trHeight w:val="6555"/>
              </w:trPr>
              <w:tc>
                <w:tcPr>
                  <w:tcW w:w="658" w:type="dxa"/>
                  <w:tcBorders>
                    <w:top w:val="single" w:sz="4" w:space="0" w:color="auto"/>
                    <w:left w:val="single" w:sz="4" w:space="0" w:color="auto"/>
                    <w:bottom w:val="single" w:sz="4" w:space="0" w:color="auto"/>
                    <w:right w:val="single" w:sz="4" w:space="0" w:color="auto"/>
                  </w:tcBorders>
                  <w:shd w:val="clear" w:color="auto" w:fill="auto"/>
                  <w:noWrap/>
                  <w:hideMark/>
                </w:tcPr>
                <w:p w14:paraId="158F592F" w14:textId="77777777" w:rsidR="00AF1EDA" w:rsidRPr="00AF1EDA" w:rsidRDefault="00AF1EDA" w:rsidP="00AF1EDA">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lastRenderedPageBreak/>
                    <w:t>4</w:t>
                  </w:r>
                </w:p>
              </w:tc>
              <w:tc>
                <w:tcPr>
                  <w:tcW w:w="2122" w:type="dxa"/>
                  <w:tcBorders>
                    <w:top w:val="single" w:sz="4" w:space="0" w:color="auto"/>
                    <w:left w:val="single" w:sz="4" w:space="0" w:color="auto"/>
                    <w:bottom w:val="single" w:sz="4" w:space="0" w:color="auto"/>
                    <w:right w:val="single" w:sz="4" w:space="0" w:color="auto"/>
                  </w:tcBorders>
                  <w:shd w:val="clear" w:color="auto" w:fill="auto"/>
                  <w:hideMark/>
                </w:tcPr>
                <w:p w14:paraId="375D10DA" w14:textId="77777777" w:rsidR="00AF1EDA" w:rsidRPr="00AF1EDA" w:rsidRDefault="00AF1EDA" w:rsidP="00AF1EDA">
                  <w:pPr>
                    <w:spacing w:after="0" w:line="240" w:lineRule="auto"/>
                    <w:rPr>
                      <w:rFonts w:ascii="GHEA Grapalat" w:eastAsia="Times New Roman" w:hAnsi="GHEA Grapalat" w:cs="Calibri"/>
                      <w:b/>
                      <w:bCs/>
                    </w:rPr>
                  </w:pPr>
                  <w:r w:rsidRPr="00AF1EDA">
                    <w:rPr>
                      <w:rFonts w:ascii="GHEA Grapalat" w:eastAsia="Times New Roman" w:hAnsi="GHEA Grapalat" w:cs="Calibri"/>
                      <w:b/>
                      <w:bCs/>
                    </w:rPr>
                    <w:t xml:space="preserve">Սառնարան մեծ </w:t>
                  </w:r>
                </w:p>
              </w:tc>
              <w:tc>
                <w:tcPr>
                  <w:tcW w:w="5924" w:type="dxa"/>
                  <w:tcBorders>
                    <w:top w:val="single" w:sz="4" w:space="0" w:color="auto"/>
                    <w:left w:val="single" w:sz="4" w:space="0" w:color="auto"/>
                    <w:bottom w:val="single" w:sz="4" w:space="0" w:color="auto"/>
                    <w:right w:val="single" w:sz="4" w:space="0" w:color="auto"/>
                  </w:tcBorders>
                  <w:shd w:val="clear" w:color="auto" w:fill="auto"/>
                  <w:hideMark/>
                </w:tcPr>
                <w:p w14:paraId="085C5E8E" w14:textId="529CBEA5" w:rsidR="00AF1EDA" w:rsidRPr="00AF1EDA" w:rsidRDefault="00AF1EDA" w:rsidP="0049790A">
                  <w:pPr>
                    <w:spacing w:after="0" w:line="240" w:lineRule="auto"/>
                    <w:rPr>
                      <w:rFonts w:ascii="GHEA Grapalat" w:eastAsia="Times New Roman" w:hAnsi="GHEA Grapalat" w:cs="Calibri"/>
                    </w:rPr>
                  </w:pPr>
                  <w:r w:rsidRPr="00AF1EDA">
                    <w:rPr>
                      <w:rFonts w:ascii="GHEA Grapalat" w:eastAsia="Times New Roman" w:hAnsi="GHEA Grapalat" w:cs="Calibri"/>
                    </w:rPr>
                    <w:t>Ապրանքի տեսակը՝ սառնարան ,    նախատեսված կենցաղային և կիսապրոֆեսիոնալ օգտագործման համար,</w:t>
                  </w:r>
                  <w:r w:rsidRPr="00AF1EDA">
                    <w:rPr>
                      <w:rFonts w:ascii="GHEA Grapalat" w:eastAsia="Times New Roman" w:hAnsi="GHEA Grapalat" w:cs="Calibri"/>
                    </w:rPr>
                    <w:br/>
                    <w:t>սառնարանի տեսակը՝ բազմադռնանի (առննվազն 4 դուռ, cross door տիպ), կորպուսի գույնը և նյութը՝ սև ապակե (Black Glass) կամհամարժեք, սառնարանի  ծավալ ՝ 510–550 լիտր , սառնարանի տարողունակությունը (լ)։ 330, սառցարանի տարողունակությունը  180 լ., սառցարանի դարակների քանակ  6, սառեցման համակարգը՝ No Frost , սառնարանը պետք է ունենա բազմազոնային սառեցում և հավասարաչափ ջերմաստիճանի բաշխում,</w:t>
                  </w:r>
                  <w:r w:rsidR="0049790A">
                    <w:rPr>
                      <w:rFonts w:ascii="GHEA Grapalat" w:eastAsia="Times New Roman" w:hAnsi="GHEA Grapalat" w:cs="Calibri"/>
                    </w:rPr>
                    <w:t xml:space="preserve"> </w:t>
                  </w:r>
                  <w:r w:rsidRPr="00AF1EDA">
                    <w:rPr>
                      <w:rFonts w:ascii="GHEA Grapalat" w:eastAsia="Times New Roman" w:hAnsi="GHEA Grapalat" w:cs="Calibri"/>
                    </w:rPr>
                    <w:t>կառավարման համակարգը՝ էլեկտրոնային կամ սենսորային, ցուցադրման էկրանով (display),սառնարանը պետք է ապահովի արագ սառեցման և սառեցման խցիկի արդյունավետ աշխատանք,դարակների նյութը՝ ամուր ապակի (tempered glass) կամ համարժեք, սառնարանը պետք է ունենա LED լուսավորություն, էներգախնայողության դասը՝ առնվազն A+++ կամ համարժեք, աղմուկի մակարդակը՝ ոչ ավելի, քան 40–45 դԲ  ,էլեկտրասնուցման լարումը՝ 220–240 Վ, հաճախականությունը՝ 50–60 Հց,ապրանքի չափերը (ԼxԽxԲ) սմ 84 x 65 x 192 սմ,մատակարարվող սարքը պետք է լինի նոր, չօգտագործված, գործարանային փաթեթավորմամբ, բոլոր չափսերի համար թույլատրելի է շեղում ±5%։</w:t>
                  </w:r>
                </w:p>
              </w:tc>
              <w:tc>
                <w:tcPr>
                  <w:tcW w:w="1175" w:type="dxa"/>
                  <w:tcBorders>
                    <w:top w:val="single" w:sz="4" w:space="0" w:color="auto"/>
                    <w:left w:val="single" w:sz="4" w:space="0" w:color="auto"/>
                    <w:bottom w:val="single" w:sz="4" w:space="0" w:color="auto"/>
                    <w:right w:val="single" w:sz="4" w:space="0" w:color="auto"/>
                  </w:tcBorders>
                  <w:shd w:val="clear" w:color="auto" w:fill="auto"/>
                  <w:hideMark/>
                </w:tcPr>
                <w:p w14:paraId="5AA41B84" w14:textId="77777777" w:rsidR="00AF1EDA" w:rsidRPr="00AF1EDA" w:rsidRDefault="00AF1EDA" w:rsidP="00AF1EDA">
                  <w:pPr>
                    <w:spacing w:after="0" w:line="240" w:lineRule="auto"/>
                    <w:rPr>
                      <w:rFonts w:ascii="GHEA Grapalat" w:eastAsia="Times New Roman" w:hAnsi="GHEA Grapalat" w:cs="Calibri"/>
                    </w:rPr>
                  </w:pPr>
                  <w:r w:rsidRPr="00AF1EDA">
                    <w:rPr>
                      <w:rFonts w:ascii="Courier New" w:eastAsia="Times New Roman" w:hAnsi="Courier New" w:cs="Courier New"/>
                    </w:rPr>
                    <w:t> </w:t>
                  </w:r>
                  <w:r w:rsidRPr="00AF1EDA">
                    <w:rPr>
                      <w:rFonts w:ascii="GHEA Grapalat" w:eastAsia="Times New Roman" w:hAnsi="GHEA Grapalat" w:cs="Calibri"/>
                    </w:rPr>
                    <w:t>հատ</w:t>
                  </w:r>
                </w:p>
              </w:tc>
              <w:tc>
                <w:tcPr>
                  <w:tcW w:w="1015" w:type="dxa"/>
                  <w:tcBorders>
                    <w:top w:val="single" w:sz="4" w:space="0" w:color="auto"/>
                    <w:left w:val="single" w:sz="4" w:space="0" w:color="auto"/>
                    <w:bottom w:val="single" w:sz="4" w:space="0" w:color="auto"/>
                    <w:right w:val="single" w:sz="4" w:space="0" w:color="auto"/>
                  </w:tcBorders>
                  <w:shd w:val="clear" w:color="auto" w:fill="auto"/>
                  <w:noWrap/>
                  <w:hideMark/>
                </w:tcPr>
                <w:p w14:paraId="64C07E0D" w14:textId="77777777" w:rsidR="00AF1EDA" w:rsidRPr="00AF1EDA" w:rsidRDefault="00AF1EDA" w:rsidP="00AF1EDA">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t>1</w:t>
                  </w:r>
                </w:p>
              </w:tc>
            </w:tr>
            <w:tr w:rsidR="00AF1EDA" w:rsidRPr="00AF1EDA" w14:paraId="4EE18251" w14:textId="77777777" w:rsidTr="00936007">
              <w:trPr>
                <w:trHeight w:val="530"/>
              </w:trPr>
              <w:tc>
                <w:tcPr>
                  <w:tcW w:w="658" w:type="dxa"/>
                  <w:tcBorders>
                    <w:top w:val="single" w:sz="4" w:space="0" w:color="auto"/>
                    <w:left w:val="single" w:sz="4" w:space="0" w:color="auto"/>
                    <w:bottom w:val="single" w:sz="4" w:space="0" w:color="auto"/>
                    <w:right w:val="single" w:sz="4" w:space="0" w:color="auto"/>
                  </w:tcBorders>
                  <w:shd w:val="clear" w:color="auto" w:fill="auto"/>
                  <w:noWrap/>
                  <w:hideMark/>
                </w:tcPr>
                <w:p w14:paraId="615731E8" w14:textId="77777777" w:rsidR="00AF1EDA" w:rsidRPr="00AF1EDA" w:rsidRDefault="00AF1EDA" w:rsidP="00AF1EDA">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t>5</w:t>
                  </w:r>
                </w:p>
              </w:tc>
              <w:tc>
                <w:tcPr>
                  <w:tcW w:w="2122" w:type="dxa"/>
                  <w:tcBorders>
                    <w:top w:val="single" w:sz="4" w:space="0" w:color="auto"/>
                    <w:left w:val="nil"/>
                    <w:bottom w:val="single" w:sz="4" w:space="0" w:color="auto"/>
                    <w:right w:val="single" w:sz="4" w:space="0" w:color="auto"/>
                  </w:tcBorders>
                  <w:shd w:val="clear" w:color="auto" w:fill="auto"/>
                  <w:hideMark/>
                </w:tcPr>
                <w:p w14:paraId="69227B74" w14:textId="77777777" w:rsidR="00AF1EDA" w:rsidRPr="00AF1EDA" w:rsidRDefault="00AF1EDA" w:rsidP="00AF1EDA">
                  <w:pPr>
                    <w:spacing w:after="0" w:line="240" w:lineRule="auto"/>
                    <w:rPr>
                      <w:rFonts w:ascii="GHEA Grapalat" w:eastAsia="Times New Roman" w:hAnsi="GHEA Grapalat" w:cs="Calibri"/>
                      <w:b/>
                      <w:bCs/>
                    </w:rPr>
                  </w:pPr>
                  <w:r w:rsidRPr="00AF1EDA">
                    <w:rPr>
                      <w:rFonts w:ascii="GHEA Grapalat" w:eastAsia="Times New Roman" w:hAnsi="GHEA Grapalat" w:cs="Calibri"/>
                      <w:b/>
                      <w:bCs/>
                    </w:rPr>
                    <w:t xml:space="preserve">Սառնարան </w:t>
                  </w:r>
                </w:p>
              </w:tc>
              <w:tc>
                <w:tcPr>
                  <w:tcW w:w="5924" w:type="dxa"/>
                  <w:tcBorders>
                    <w:top w:val="single" w:sz="4" w:space="0" w:color="auto"/>
                    <w:left w:val="nil"/>
                    <w:bottom w:val="single" w:sz="4" w:space="0" w:color="auto"/>
                    <w:right w:val="single" w:sz="4" w:space="0" w:color="auto"/>
                  </w:tcBorders>
                  <w:shd w:val="clear" w:color="auto" w:fill="auto"/>
                  <w:hideMark/>
                </w:tcPr>
                <w:p w14:paraId="6AE6F9BD" w14:textId="3D0544DD" w:rsidR="00AF1EDA" w:rsidRPr="00AF1EDA" w:rsidRDefault="00AF1EDA" w:rsidP="00AF1EDA">
                  <w:pPr>
                    <w:spacing w:after="0" w:line="240" w:lineRule="auto"/>
                    <w:rPr>
                      <w:rFonts w:ascii="GHEA Grapalat" w:eastAsia="Times New Roman" w:hAnsi="GHEA Grapalat" w:cs="Calibri"/>
                    </w:rPr>
                  </w:pPr>
                  <w:r w:rsidRPr="00AF1EDA">
                    <w:rPr>
                      <w:rFonts w:ascii="GHEA Grapalat" w:eastAsia="Times New Roman" w:hAnsi="GHEA Grapalat" w:cs="Calibri"/>
                    </w:rPr>
                    <w:t>Ապրանքի տեսակը՝ սառնարան  , տեսակը՝ երկդռնանի , սառցարանով ներքևի հատվածում ,  կորպուսի գույնը և նյութը՝ սև ապակե (Black Glass),</w:t>
                  </w:r>
                  <w:r w:rsidRPr="00AF1EDA">
                    <w:rPr>
                      <w:rFonts w:ascii="GHEA Grapalat" w:eastAsia="Times New Roman" w:hAnsi="GHEA Grapalat" w:cs="Calibri"/>
                    </w:rPr>
                    <w:br/>
                    <w:t>սառնարանի տարողությունը՝ 304–317 լիտր ,սառնարանի տարողունակությունը (լ)։ 210</w:t>
                  </w:r>
                  <w:r w:rsidR="00F70615">
                    <w:rPr>
                      <w:rFonts w:ascii="GHEA Grapalat" w:eastAsia="Times New Roman" w:hAnsi="GHEA Grapalat" w:cs="Calibri"/>
                    </w:rPr>
                    <w:t xml:space="preserve">, սառցարանի տարողունակությունը </w:t>
                  </w:r>
                  <w:r w:rsidRPr="00AF1EDA">
                    <w:rPr>
                      <w:rFonts w:ascii="GHEA Grapalat" w:eastAsia="Times New Roman" w:hAnsi="GHEA Grapalat" w:cs="Calibri"/>
                    </w:rPr>
                    <w:t>100 լ. սառեցման համակարգը՝ No Frost ,սառնարանը պետք է ունենա բազմազոնային սառեցում և հավասարաչափ ջերմաստիճանի բաշխում,կառավարման համակարգը՝ մեխանիկական կամ էլեկտրոնային, ապահովող ջերմաստիճանի կարգավորում,</w:t>
                  </w:r>
                  <w:r w:rsidRPr="00AF1EDA">
                    <w:rPr>
                      <w:rFonts w:ascii="GHEA Grapalat" w:eastAsia="Times New Roman" w:hAnsi="GHEA Grapalat" w:cs="Calibri"/>
                    </w:rPr>
                    <w:br/>
                    <w:t xml:space="preserve">դարակների նյութը՝ ամուր ապակի (tempered glass) կամ համարժեք, սառնարանը պետք է ունենա LED լուսավորություն, էներգախնայողության դասը՝ առնվազն A++ կամ համարժեք,աղմուկի մակարդակը՝ ոչ ավելի, քան 40–45 դբ, էլեկտրասնուցման լարումը՝ 220–240 Վ, հաճախականությունը՝ 50–60 Հց, ապրանքի չափերը (ԼxԽxԲ) սմ-60 x 60 x 190 սմ, </w:t>
                  </w:r>
                  <w:r w:rsidRPr="00AF1EDA">
                    <w:rPr>
                      <w:rFonts w:ascii="GHEA Grapalat" w:eastAsia="Times New Roman" w:hAnsi="GHEA Grapalat" w:cs="Calibri"/>
                    </w:rPr>
                    <w:lastRenderedPageBreak/>
                    <w:t>մատակարարվող սարքը պետք է լինի նոր, չօգտագործված, գործարանային փաթեթավորմամբ , բոլոր չափսերի համար թույլատրելի է շեղում ±2%։</w:t>
                  </w:r>
                </w:p>
              </w:tc>
              <w:tc>
                <w:tcPr>
                  <w:tcW w:w="1175" w:type="dxa"/>
                  <w:tcBorders>
                    <w:top w:val="single" w:sz="4" w:space="0" w:color="auto"/>
                    <w:left w:val="nil"/>
                    <w:bottom w:val="single" w:sz="4" w:space="0" w:color="auto"/>
                    <w:right w:val="single" w:sz="4" w:space="0" w:color="auto"/>
                  </w:tcBorders>
                  <w:shd w:val="clear" w:color="auto" w:fill="auto"/>
                  <w:hideMark/>
                </w:tcPr>
                <w:p w14:paraId="3A07B761" w14:textId="77777777" w:rsidR="00AF1EDA" w:rsidRPr="00AF1EDA" w:rsidRDefault="00AF1EDA" w:rsidP="00AF1EDA">
                  <w:pPr>
                    <w:spacing w:after="0" w:line="240" w:lineRule="auto"/>
                    <w:rPr>
                      <w:rFonts w:ascii="GHEA Grapalat" w:eastAsia="Times New Roman" w:hAnsi="GHEA Grapalat" w:cs="Calibri"/>
                    </w:rPr>
                  </w:pPr>
                  <w:r w:rsidRPr="00AF1EDA">
                    <w:rPr>
                      <w:rFonts w:ascii="Courier New" w:eastAsia="Times New Roman" w:hAnsi="Courier New" w:cs="Courier New"/>
                    </w:rPr>
                    <w:lastRenderedPageBreak/>
                    <w:t> </w:t>
                  </w:r>
                  <w:r w:rsidRPr="00AF1EDA">
                    <w:rPr>
                      <w:rFonts w:ascii="GHEA Grapalat" w:eastAsia="Times New Roman" w:hAnsi="GHEA Grapalat" w:cs="Calibri"/>
                    </w:rPr>
                    <w:t>հատ</w:t>
                  </w:r>
                </w:p>
              </w:tc>
              <w:tc>
                <w:tcPr>
                  <w:tcW w:w="1015" w:type="dxa"/>
                  <w:tcBorders>
                    <w:top w:val="single" w:sz="4" w:space="0" w:color="auto"/>
                    <w:left w:val="nil"/>
                    <w:bottom w:val="single" w:sz="4" w:space="0" w:color="auto"/>
                    <w:right w:val="single" w:sz="4" w:space="0" w:color="auto"/>
                  </w:tcBorders>
                  <w:shd w:val="clear" w:color="auto" w:fill="auto"/>
                  <w:noWrap/>
                  <w:hideMark/>
                </w:tcPr>
                <w:p w14:paraId="5512D77C" w14:textId="77777777" w:rsidR="00AF1EDA" w:rsidRPr="00AF1EDA" w:rsidRDefault="00AF1EDA" w:rsidP="00AF1EDA">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t>1</w:t>
                  </w:r>
                </w:p>
              </w:tc>
            </w:tr>
            <w:tr w:rsidR="00AF1EDA" w:rsidRPr="00AF1EDA" w14:paraId="17A11FD1" w14:textId="77777777" w:rsidTr="00936007">
              <w:trPr>
                <w:trHeight w:val="4485"/>
              </w:trPr>
              <w:tc>
                <w:tcPr>
                  <w:tcW w:w="658" w:type="dxa"/>
                  <w:tcBorders>
                    <w:top w:val="single" w:sz="4" w:space="0" w:color="auto"/>
                    <w:left w:val="single" w:sz="4" w:space="0" w:color="auto"/>
                    <w:bottom w:val="single" w:sz="4" w:space="0" w:color="auto"/>
                    <w:right w:val="single" w:sz="4" w:space="0" w:color="auto"/>
                  </w:tcBorders>
                  <w:shd w:val="clear" w:color="auto" w:fill="auto"/>
                  <w:noWrap/>
                  <w:hideMark/>
                </w:tcPr>
                <w:p w14:paraId="3C514833" w14:textId="77777777" w:rsidR="00AF1EDA" w:rsidRPr="00AF1EDA" w:rsidRDefault="00AF1EDA" w:rsidP="00AF1EDA">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lastRenderedPageBreak/>
                    <w:t>6</w:t>
                  </w:r>
                </w:p>
              </w:tc>
              <w:tc>
                <w:tcPr>
                  <w:tcW w:w="2122" w:type="dxa"/>
                  <w:tcBorders>
                    <w:top w:val="single" w:sz="4" w:space="0" w:color="auto"/>
                    <w:left w:val="single" w:sz="4" w:space="0" w:color="auto"/>
                    <w:bottom w:val="single" w:sz="4" w:space="0" w:color="auto"/>
                    <w:right w:val="single" w:sz="4" w:space="0" w:color="auto"/>
                  </w:tcBorders>
                  <w:shd w:val="clear" w:color="auto" w:fill="auto"/>
                  <w:hideMark/>
                </w:tcPr>
                <w:p w14:paraId="154BA026" w14:textId="77777777" w:rsidR="00AF1EDA" w:rsidRPr="00AF1EDA" w:rsidRDefault="00AF1EDA" w:rsidP="00AF1EDA">
                  <w:pPr>
                    <w:spacing w:after="0" w:line="240" w:lineRule="auto"/>
                    <w:rPr>
                      <w:rFonts w:ascii="GHEA Grapalat" w:eastAsia="Times New Roman" w:hAnsi="GHEA Grapalat" w:cs="Calibri"/>
                      <w:b/>
                      <w:bCs/>
                    </w:rPr>
                  </w:pPr>
                  <w:r w:rsidRPr="00AF1EDA">
                    <w:rPr>
                      <w:rFonts w:ascii="GHEA Grapalat" w:eastAsia="Times New Roman" w:hAnsi="GHEA Grapalat" w:cs="Calibri"/>
                      <w:b/>
                      <w:bCs/>
                    </w:rPr>
                    <w:t xml:space="preserve"> Սառցարան ուղղահայաց </w:t>
                  </w:r>
                </w:p>
              </w:tc>
              <w:tc>
                <w:tcPr>
                  <w:tcW w:w="5924" w:type="dxa"/>
                  <w:tcBorders>
                    <w:top w:val="single" w:sz="4" w:space="0" w:color="auto"/>
                    <w:left w:val="single" w:sz="4" w:space="0" w:color="auto"/>
                    <w:bottom w:val="single" w:sz="4" w:space="0" w:color="auto"/>
                    <w:right w:val="single" w:sz="4" w:space="0" w:color="auto"/>
                  </w:tcBorders>
                  <w:shd w:val="clear" w:color="auto" w:fill="auto"/>
                  <w:hideMark/>
                </w:tcPr>
                <w:p w14:paraId="114BA08F" w14:textId="24698852" w:rsidR="00AF1EDA" w:rsidRPr="00AF1EDA" w:rsidRDefault="00AF1EDA" w:rsidP="0049790A">
                  <w:pPr>
                    <w:spacing w:after="0" w:line="240" w:lineRule="auto"/>
                    <w:rPr>
                      <w:rFonts w:ascii="GHEA Grapalat" w:eastAsia="Times New Roman" w:hAnsi="GHEA Grapalat" w:cs="Calibri"/>
                    </w:rPr>
                  </w:pPr>
                  <w:r w:rsidRPr="00AF1EDA">
                    <w:rPr>
                      <w:rFonts w:ascii="GHEA Grapalat" w:eastAsia="Times New Roman" w:hAnsi="GHEA Grapalat" w:cs="Calibri"/>
                    </w:rPr>
                    <w:t>սառցարան կենցաղային և կիսապրոֆեսիոնալ օգտագործման համար,սառցարանի տեսակը՝ ուղղահայաց ՝ մեկ խցիկով, կորպուսի գույնը և նյութը՝ չժանգոտվող պողպատ ,սառցարանի տարողությունը ՝ 180–220 լիտր ,սառեցման համակարգը՝   No Frost,սառցարանը պետք է ունենա առնվազն 5 դարակ ,սառեցման նվազագույն ջերմաստիճանը՝ մինչև -24°C ,կառավարման համակարգը՝ մեխանիկական կամ էլեկտրոնային, ապահովող ջերմաստիճանի կարգավորում,էներգախնայողության դասը՝ առնվազն A+++ կամ համարժեք, աղմուկի մակարդակը՝ ոչ ավելի, քան 40–45 դԲ</w:t>
                  </w:r>
                  <w:r w:rsidR="0049790A">
                    <w:rPr>
                      <w:rFonts w:ascii="GHEA Grapalat" w:eastAsia="Times New Roman" w:hAnsi="GHEA Grapalat" w:cs="Calibri"/>
                    </w:rPr>
                    <w:t xml:space="preserve">, </w:t>
                  </w:r>
                  <w:r w:rsidRPr="00AF1EDA">
                    <w:rPr>
                      <w:rFonts w:ascii="GHEA Grapalat" w:eastAsia="Times New Roman" w:hAnsi="GHEA Grapalat" w:cs="Calibri"/>
                    </w:rPr>
                    <w:t>սառնագենտի տեսակը՝ R600a , (Լ/Խ/Բ):57 /57 /150 սմ էլեկտրասնուցման լարումը՝ 220–240 Վ, հաճախականությունը՝ 50–60 Հց, մատակարարվող սարքը պետք է լինի նոր, չօգտագործված, գործարանային փաթեթավորմամբ, բոլոր չափսերի համար թույլատրելի է շեղում ±5%։</w:t>
                  </w:r>
                </w:p>
              </w:tc>
              <w:tc>
                <w:tcPr>
                  <w:tcW w:w="1175" w:type="dxa"/>
                  <w:tcBorders>
                    <w:top w:val="single" w:sz="4" w:space="0" w:color="auto"/>
                    <w:left w:val="single" w:sz="4" w:space="0" w:color="auto"/>
                    <w:bottom w:val="single" w:sz="4" w:space="0" w:color="auto"/>
                    <w:right w:val="single" w:sz="4" w:space="0" w:color="auto"/>
                  </w:tcBorders>
                  <w:shd w:val="clear" w:color="auto" w:fill="auto"/>
                  <w:hideMark/>
                </w:tcPr>
                <w:p w14:paraId="1D5B3DC2" w14:textId="77777777" w:rsidR="00AF1EDA" w:rsidRPr="00AF1EDA" w:rsidRDefault="00AF1EDA" w:rsidP="00AF1EDA">
                  <w:pPr>
                    <w:spacing w:after="0" w:line="240" w:lineRule="auto"/>
                    <w:rPr>
                      <w:rFonts w:ascii="GHEA Grapalat" w:eastAsia="Times New Roman" w:hAnsi="GHEA Grapalat" w:cs="Calibri"/>
                    </w:rPr>
                  </w:pPr>
                  <w:r w:rsidRPr="00AF1EDA">
                    <w:rPr>
                      <w:rFonts w:ascii="Courier New" w:eastAsia="Times New Roman" w:hAnsi="Courier New" w:cs="Courier New"/>
                    </w:rPr>
                    <w:t> </w:t>
                  </w:r>
                  <w:r w:rsidRPr="00AF1EDA">
                    <w:rPr>
                      <w:rFonts w:ascii="GHEA Grapalat" w:eastAsia="Times New Roman" w:hAnsi="GHEA Grapalat" w:cs="Calibri"/>
                    </w:rPr>
                    <w:t>հատ</w:t>
                  </w:r>
                </w:p>
              </w:tc>
              <w:tc>
                <w:tcPr>
                  <w:tcW w:w="1015" w:type="dxa"/>
                  <w:tcBorders>
                    <w:top w:val="single" w:sz="4" w:space="0" w:color="auto"/>
                    <w:left w:val="single" w:sz="4" w:space="0" w:color="auto"/>
                    <w:bottom w:val="single" w:sz="4" w:space="0" w:color="auto"/>
                    <w:right w:val="single" w:sz="4" w:space="0" w:color="auto"/>
                  </w:tcBorders>
                  <w:shd w:val="clear" w:color="auto" w:fill="auto"/>
                  <w:hideMark/>
                </w:tcPr>
                <w:p w14:paraId="505CEA9B" w14:textId="77777777" w:rsidR="00AF1EDA" w:rsidRPr="00AF1EDA" w:rsidRDefault="00AF1EDA" w:rsidP="00AF1EDA">
                  <w:pPr>
                    <w:spacing w:after="0" w:line="240" w:lineRule="auto"/>
                    <w:rPr>
                      <w:rFonts w:ascii="GHEA Grapalat" w:eastAsia="Times New Roman" w:hAnsi="GHEA Grapalat" w:cs="Calibri"/>
                      <w:color w:val="37474F"/>
                    </w:rPr>
                  </w:pPr>
                  <w:r w:rsidRPr="00AF1EDA">
                    <w:rPr>
                      <w:rFonts w:ascii="GHEA Grapalat" w:eastAsia="Times New Roman" w:hAnsi="GHEA Grapalat" w:cs="Calibri"/>
                      <w:color w:val="37474F"/>
                    </w:rPr>
                    <w:t>1</w:t>
                  </w:r>
                </w:p>
              </w:tc>
            </w:tr>
            <w:tr w:rsidR="00AF1EDA" w:rsidRPr="00AF1EDA" w14:paraId="2BBFE5F5" w14:textId="77777777" w:rsidTr="00936007">
              <w:trPr>
                <w:trHeight w:val="1070"/>
              </w:trPr>
              <w:tc>
                <w:tcPr>
                  <w:tcW w:w="658" w:type="dxa"/>
                  <w:tcBorders>
                    <w:top w:val="single" w:sz="4" w:space="0" w:color="auto"/>
                    <w:left w:val="single" w:sz="4" w:space="0" w:color="auto"/>
                    <w:bottom w:val="single" w:sz="4" w:space="0" w:color="auto"/>
                    <w:right w:val="single" w:sz="4" w:space="0" w:color="auto"/>
                  </w:tcBorders>
                  <w:shd w:val="clear" w:color="auto" w:fill="auto"/>
                  <w:noWrap/>
                  <w:hideMark/>
                </w:tcPr>
                <w:p w14:paraId="1B4E50CC" w14:textId="77777777" w:rsidR="00AF1EDA" w:rsidRPr="00AF1EDA" w:rsidRDefault="00AF1EDA" w:rsidP="00AF1EDA">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t>7</w:t>
                  </w:r>
                </w:p>
              </w:tc>
              <w:tc>
                <w:tcPr>
                  <w:tcW w:w="2122" w:type="dxa"/>
                  <w:tcBorders>
                    <w:top w:val="single" w:sz="4" w:space="0" w:color="auto"/>
                    <w:left w:val="nil"/>
                    <w:bottom w:val="single" w:sz="4" w:space="0" w:color="auto"/>
                    <w:right w:val="single" w:sz="4" w:space="0" w:color="auto"/>
                  </w:tcBorders>
                  <w:shd w:val="clear" w:color="auto" w:fill="auto"/>
                  <w:hideMark/>
                </w:tcPr>
                <w:p w14:paraId="267E5A9B" w14:textId="77777777" w:rsidR="00AF1EDA" w:rsidRPr="00AF1EDA" w:rsidRDefault="00AF1EDA" w:rsidP="00AF1EDA">
                  <w:pPr>
                    <w:spacing w:after="0" w:line="240" w:lineRule="auto"/>
                    <w:rPr>
                      <w:rFonts w:ascii="GHEA Grapalat" w:eastAsia="Times New Roman" w:hAnsi="GHEA Grapalat" w:cs="Calibri"/>
                      <w:b/>
                      <w:bCs/>
                    </w:rPr>
                  </w:pPr>
                  <w:r w:rsidRPr="00AF1EDA">
                    <w:rPr>
                      <w:rFonts w:ascii="GHEA Grapalat" w:eastAsia="Times New Roman" w:hAnsi="GHEA Grapalat" w:cs="Calibri"/>
                      <w:b/>
                      <w:bCs/>
                    </w:rPr>
                    <w:t xml:space="preserve">Լվացքի մեքենա համակցված չորանոցով </w:t>
                  </w:r>
                </w:p>
              </w:tc>
              <w:tc>
                <w:tcPr>
                  <w:tcW w:w="5924" w:type="dxa"/>
                  <w:tcBorders>
                    <w:top w:val="single" w:sz="4" w:space="0" w:color="auto"/>
                    <w:left w:val="nil"/>
                    <w:bottom w:val="single" w:sz="4" w:space="0" w:color="auto"/>
                    <w:right w:val="single" w:sz="4" w:space="0" w:color="auto"/>
                  </w:tcBorders>
                  <w:shd w:val="clear" w:color="auto" w:fill="auto"/>
                  <w:hideMark/>
                </w:tcPr>
                <w:p w14:paraId="5866C47F" w14:textId="77777777" w:rsidR="00AF1EDA" w:rsidRPr="00AF1EDA" w:rsidRDefault="00AF1EDA" w:rsidP="00AF1EDA">
                  <w:pPr>
                    <w:spacing w:after="0" w:line="240" w:lineRule="auto"/>
                    <w:rPr>
                      <w:rFonts w:ascii="GHEA Grapalat" w:eastAsia="Times New Roman" w:hAnsi="GHEA Grapalat" w:cs="Calibri"/>
                    </w:rPr>
                  </w:pPr>
                  <w:r w:rsidRPr="00AF1EDA">
                    <w:rPr>
                      <w:rFonts w:ascii="GHEA Grapalat" w:eastAsia="Times New Roman" w:hAnsi="GHEA Grapalat" w:cs="Calibri"/>
                    </w:rPr>
                    <w:t xml:space="preserve"> լվացքի մեքենա չորացմամբ   նախատեսված կենցաղային և կիսապրոֆեսիոնալ օգտագործման համար,լվացման տարողությունը՝ առնվազն 11 կգ, չորացման տարողությունը՝ առնվազն 7 կգ, սարքի տեսակը՝ ամբողջությամբ ավտոմատ, դիմային բեռնմամբ , շարժիչը՝ ինվերտորային` ապահովող ցածր աղմուկ և էներգախնայող աշխատանք, մզման առավելագույն արագությունը՝ առնվազն 1200–1400 պտույտ/րոպե, ապահովող արդյունավետ քամում,սարքը պետք է ունենա լվացման և չորացման համակցված ռեժիմներ, ինչպես նաև բազմազան ծրագրեր տարբեր գործվածքների համար (բամբակ, սինթետիկ, նուրբ գործվածքներ և այլն),կառավարման համակարգը՝ էլեկտրոնային, թվային ցուցիչով  , սարքը պետք է ունենա արագ լվացման ռեժիմ, ինչպես նաև էկոնոմ (eco) ռեժիմ՝ էներգիայի և ջրի խնայման համար,սարքը պետք է հագեցած լինի անվտանգության համակարգերով՝ դռան արգելափակում, ջրի արտահոսքի պաշտպանություն և գերբեռնվածությունից պաշտպանություն,թմբուկը՝ չժանգոտվող պողպատից , էներգախնայողության դասը՝ առնվազն A ,աղմուկի մակարդակը՝ լվացքի դեպքւմ առավելագւյնը 57դբ , մզման դեպքւմ առավելագւյնը 74դբ,էլեկտրասնուցման լարումը՝ 220–240 Վ, հաճախականությունը՝ 50–60 Հց, գույնը ՝ մոխրագույն,մատակարարվող սարքը պետք է </w:t>
                  </w:r>
                  <w:r w:rsidRPr="00AF1EDA">
                    <w:rPr>
                      <w:rFonts w:ascii="GHEA Grapalat" w:eastAsia="Times New Roman" w:hAnsi="GHEA Grapalat" w:cs="Calibri"/>
                    </w:rPr>
                    <w:lastRenderedPageBreak/>
                    <w:t>լինի նոր, չօգտագործված, գործարանային փաթեթավորմամբ ,չափսերը՝ լ/խ/բ-60 x 55 x 85 սմ, բոլոր չափսերի համար թույլատրելի է շեղում ±5%։</w:t>
                  </w:r>
                </w:p>
              </w:tc>
              <w:tc>
                <w:tcPr>
                  <w:tcW w:w="1175" w:type="dxa"/>
                  <w:tcBorders>
                    <w:top w:val="single" w:sz="4" w:space="0" w:color="auto"/>
                    <w:left w:val="nil"/>
                    <w:bottom w:val="single" w:sz="4" w:space="0" w:color="auto"/>
                    <w:right w:val="single" w:sz="4" w:space="0" w:color="auto"/>
                  </w:tcBorders>
                  <w:shd w:val="clear" w:color="auto" w:fill="auto"/>
                  <w:hideMark/>
                </w:tcPr>
                <w:p w14:paraId="798D3452" w14:textId="77777777" w:rsidR="00AF1EDA" w:rsidRPr="00AF1EDA" w:rsidRDefault="00AF1EDA" w:rsidP="00AF1EDA">
                  <w:pPr>
                    <w:spacing w:after="0" w:line="240" w:lineRule="auto"/>
                    <w:rPr>
                      <w:rFonts w:ascii="GHEA Grapalat" w:eastAsia="Times New Roman" w:hAnsi="GHEA Grapalat" w:cs="Calibri"/>
                    </w:rPr>
                  </w:pPr>
                  <w:r w:rsidRPr="00AF1EDA">
                    <w:rPr>
                      <w:rFonts w:ascii="Courier New" w:eastAsia="Times New Roman" w:hAnsi="Courier New" w:cs="Courier New"/>
                    </w:rPr>
                    <w:lastRenderedPageBreak/>
                    <w:t> </w:t>
                  </w:r>
                  <w:r w:rsidRPr="00AF1EDA">
                    <w:rPr>
                      <w:rFonts w:ascii="GHEA Grapalat" w:eastAsia="Times New Roman" w:hAnsi="GHEA Grapalat" w:cs="Calibri"/>
                    </w:rPr>
                    <w:t>հատ</w:t>
                  </w:r>
                </w:p>
              </w:tc>
              <w:tc>
                <w:tcPr>
                  <w:tcW w:w="1015" w:type="dxa"/>
                  <w:tcBorders>
                    <w:top w:val="single" w:sz="4" w:space="0" w:color="auto"/>
                    <w:left w:val="nil"/>
                    <w:bottom w:val="single" w:sz="4" w:space="0" w:color="auto"/>
                    <w:right w:val="single" w:sz="4" w:space="0" w:color="auto"/>
                  </w:tcBorders>
                  <w:shd w:val="clear" w:color="auto" w:fill="auto"/>
                  <w:noWrap/>
                  <w:hideMark/>
                </w:tcPr>
                <w:p w14:paraId="391D151E" w14:textId="77777777" w:rsidR="00AF1EDA" w:rsidRPr="00AF1EDA" w:rsidRDefault="00AF1EDA" w:rsidP="00AF1EDA">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t>1</w:t>
                  </w:r>
                </w:p>
              </w:tc>
            </w:tr>
            <w:tr w:rsidR="00AF1EDA" w:rsidRPr="00AF1EDA" w14:paraId="70B78094" w14:textId="77777777" w:rsidTr="00936007">
              <w:trPr>
                <w:trHeight w:val="7246"/>
              </w:trPr>
              <w:tc>
                <w:tcPr>
                  <w:tcW w:w="658" w:type="dxa"/>
                  <w:tcBorders>
                    <w:top w:val="single" w:sz="4" w:space="0" w:color="auto"/>
                    <w:left w:val="single" w:sz="4" w:space="0" w:color="auto"/>
                    <w:bottom w:val="single" w:sz="4" w:space="0" w:color="auto"/>
                    <w:right w:val="single" w:sz="4" w:space="0" w:color="auto"/>
                  </w:tcBorders>
                  <w:shd w:val="clear" w:color="auto" w:fill="auto"/>
                  <w:noWrap/>
                  <w:hideMark/>
                </w:tcPr>
                <w:p w14:paraId="7BE5BB78" w14:textId="77777777" w:rsidR="00AF1EDA" w:rsidRPr="00AF1EDA" w:rsidRDefault="00AF1EDA" w:rsidP="00AF1EDA">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lastRenderedPageBreak/>
                    <w:t>8</w:t>
                  </w:r>
                </w:p>
              </w:tc>
              <w:tc>
                <w:tcPr>
                  <w:tcW w:w="2122" w:type="dxa"/>
                  <w:tcBorders>
                    <w:top w:val="single" w:sz="4" w:space="0" w:color="auto"/>
                    <w:left w:val="single" w:sz="4" w:space="0" w:color="auto"/>
                    <w:bottom w:val="single" w:sz="4" w:space="0" w:color="auto"/>
                    <w:right w:val="single" w:sz="4" w:space="0" w:color="auto"/>
                  </w:tcBorders>
                  <w:shd w:val="clear" w:color="auto" w:fill="auto"/>
                  <w:hideMark/>
                </w:tcPr>
                <w:p w14:paraId="3755F822" w14:textId="77777777" w:rsidR="00AF1EDA" w:rsidRPr="00AF1EDA" w:rsidRDefault="00AF1EDA" w:rsidP="00AF1EDA">
                  <w:pPr>
                    <w:spacing w:after="0" w:line="240" w:lineRule="auto"/>
                    <w:rPr>
                      <w:rFonts w:ascii="GHEA Grapalat" w:eastAsia="Times New Roman" w:hAnsi="GHEA Grapalat" w:cs="Calibri"/>
                      <w:b/>
                      <w:bCs/>
                      <w:color w:val="000000"/>
                    </w:rPr>
                  </w:pPr>
                  <w:r w:rsidRPr="00AF1EDA">
                    <w:rPr>
                      <w:rFonts w:ascii="GHEA Grapalat" w:eastAsia="Times New Roman" w:hAnsi="GHEA Grapalat" w:cs="Calibri"/>
                      <w:b/>
                      <w:bCs/>
                      <w:color w:val="000000"/>
                    </w:rPr>
                    <w:t xml:space="preserve">Լվացքի մեքենա չորանոց              (Lվացք չորացնող սարք ) </w:t>
                  </w:r>
                </w:p>
              </w:tc>
              <w:tc>
                <w:tcPr>
                  <w:tcW w:w="5924" w:type="dxa"/>
                  <w:tcBorders>
                    <w:top w:val="single" w:sz="4" w:space="0" w:color="auto"/>
                    <w:left w:val="single" w:sz="4" w:space="0" w:color="auto"/>
                    <w:bottom w:val="single" w:sz="4" w:space="0" w:color="auto"/>
                    <w:right w:val="single" w:sz="4" w:space="0" w:color="auto"/>
                  </w:tcBorders>
                  <w:shd w:val="clear" w:color="auto" w:fill="auto"/>
                  <w:hideMark/>
                </w:tcPr>
                <w:p w14:paraId="781D0ED5" w14:textId="77777777" w:rsidR="00AF1EDA" w:rsidRPr="00AF1EDA" w:rsidRDefault="00AF1EDA" w:rsidP="00AF1EDA">
                  <w:pPr>
                    <w:spacing w:after="0" w:line="240" w:lineRule="auto"/>
                    <w:rPr>
                      <w:rFonts w:ascii="GHEA Grapalat" w:eastAsia="Times New Roman" w:hAnsi="GHEA Grapalat" w:cs="Calibri"/>
                    </w:rPr>
                  </w:pPr>
                  <w:r w:rsidRPr="00AF1EDA">
                    <w:rPr>
                      <w:rFonts w:ascii="GHEA Grapalat" w:eastAsia="Times New Roman" w:hAnsi="GHEA Grapalat" w:cs="Calibri"/>
                    </w:rPr>
                    <w:t>Ապրանքի տեսակը՝ լվացքի չորանոց ՝ նախատեսված կենցաղային և կիսապրոֆեսիոնալ օգտագործման համար, չորացման տարողությունը՝ առնվազն 10 կգ, չորացման տեխնոլոգիան՝ ջերմապոմպային (Heat Pump) ,շարժիչը՝ ինվերտորային (Inverter Direct Drive ), էներգախնայողության դասը՝ առնվազն A+++ , սարքը պետք է ունենա բազմազան ծրագրեր՝ բամբակ, սինթետիկ, նուրբ գործվածքներ, արագ չորացում և այլ ռեժիմներ,կառավարման համակարգը՝ էլեկտրոնային, թվային ցուցիչով (LED display), սարքը պետք է ապահովի խոնավության սենսորային կառավարում (Sensor Dry)՝ ապահովելով օպտիմալ չորացում և էներգախնայողություն,թմբուկը՝ չժանգոտվող պողպատից , սարքը պետք է ունենա հակակնճիռ (anti-crease) ֆունկցիա, ինչպես նաև գերբեռնվածությունից և գերտաքացումից պաշտպանության համակարգ,</w:t>
                  </w:r>
                  <w:r w:rsidRPr="00AF1EDA">
                    <w:rPr>
                      <w:rFonts w:ascii="GHEA Grapalat" w:eastAsia="Times New Roman" w:hAnsi="GHEA Grapalat" w:cs="Calibri"/>
                    </w:rPr>
                    <w:br/>
                    <w:t>սարքը պետք է հագեցած լինի ջրի կոնդենսացիայի համակարգով (condensation tank կամ direct drain),աղմուկի մակարդակը՝առավելագույնը 60դբ ,մուտքեր և միացումներ՝ ստանդարտ էլեկտրական միացում,էլեկտրասնուցման լարումը՝ 220–240 Վ, հաճախականությունը՝ 50–60 Հց,գույնը ՝ մոխրագույն մատակարարվող սարքը պետք է լինի նոր, չօգտագործված, գործարանային փաթեթավորմամբ ,չափսերը՝ լ/խ/բ-60 x 70 x 85 սմ, բոլոր չափսերի համար թույլատրելի է շեղում ±5%։</w:t>
                  </w:r>
                </w:p>
              </w:tc>
              <w:tc>
                <w:tcPr>
                  <w:tcW w:w="1175" w:type="dxa"/>
                  <w:tcBorders>
                    <w:top w:val="single" w:sz="4" w:space="0" w:color="auto"/>
                    <w:left w:val="single" w:sz="4" w:space="0" w:color="auto"/>
                    <w:bottom w:val="single" w:sz="4" w:space="0" w:color="auto"/>
                    <w:right w:val="single" w:sz="4" w:space="0" w:color="auto"/>
                  </w:tcBorders>
                  <w:shd w:val="clear" w:color="auto" w:fill="auto"/>
                  <w:hideMark/>
                </w:tcPr>
                <w:p w14:paraId="0DCF0375" w14:textId="77777777" w:rsidR="00AF1EDA" w:rsidRPr="00AF1EDA" w:rsidRDefault="00AF1EDA" w:rsidP="00AF1EDA">
                  <w:pPr>
                    <w:spacing w:after="0" w:line="240" w:lineRule="auto"/>
                    <w:rPr>
                      <w:rFonts w:ascii="GHEA Grapalat" w:eastAsia="Times New Roman" w:hAnsi="GHEA Grapalat" w:cs="Calibri"/>
                    </w:rPr>
                  </w:pPr>
                  <w:r w:rsidRPr="00AF1EDA">
                    <w:rPr>
                      <w:rFonts w:ascii="Courier New" w:eastAsia="Times New Roman" w:hAnsi="Courier New" w:cs="Courier New"/>
                    </w:rPr>
                    <w:t> </w:t>
                  </w:r>
                  <w:r w:rsidRPr="00AF1EDA">
                    <w:rPr>
                      <w:rFonts w:ascii="GHEA Grapalat" w:eastAsia="Times New Roman" w:hAnsi="GHEA Grapalat" w:cs="Calibri"/>
                    </w:rPr>
                    <w:t>հատ</w:t>
                  </w:r>
                </w:p>
                <w:p w14:paraId="59C45F91" w14:textId="77777777" w:rsidR="00AF1EDA" w:rsidRPr="00AF1EDA" w:rsidRDefault="00AF1EDA" w:rsidP="00AF1EDA">
                  <w:pPr>
                    <w:spacing w:after="0" w:line="240" w:lineRule="auto"/>
                    <w:rPr>
                      <w:rFonts w:ascii="GHEA Grapalat" w:eastAsia="Times New Roman" w:hAnsi="GHEA Grapalat" w:cs="Calibri"/>
                    </w:rPr>
                  </w:pPr>
                  <w:r w:rsidRPr="00AF1EDA">
                    <w:rPr>
                      <w:rFonts w:ascii="Courier New" w:eastAsia="Times New Roman" w:hAnsi="Courier New" w:cs="Courier New"/>
                    </w:rPr>
                    <w:t> </w:t>
                  </w:r>
                </w:p>
              </w:tc>
              <w:tc>
                <w:tcPr>
                  <w:tcW w:w="1015" w:type="dxa"/>
                  <w:tcBorders>
                    <w:top w:val="single" w:sz="4" w:space="0" w:color="auto"/>
                    <w:left w:val="single" w:sz="4" w:space="0" w:color="auto"/>
                    <w:bottom w:val="single" w:sz="4" w:space="0" w:color="auto"/>
                    <w:right w:val="single" w:sz="4" w:space="0" w:color="auto"/>
                  </w:tcBorders>
                  <w:shd w:val="clear" w:color="auto" w:fill="auto"/>
                  <w:noWrap/>
                  <w:hideMark/>
                </w:tcPr>
                <w:p w14:paraId="5D932321" w14:textId="77777777" w:rsidR="00AF1EDA" w:rsidRPr="00AF1EDA" w:rsidRDefault="00AF1EDA" w:rsidP="00AF1EDA">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t>1</w:t>
                  </w:r>
                </w:p>
              </w:tc>
            </w:tr>
            <w:tr w:rsidR="00AF1EDA" w:rsidRPr="00AF1EDA" w14:paraId="7DFA308B" w14:textId="77777777" w:rsidTr="00936007">
              <w:trPr>
                <w:trHeight w:val="56"/>
              </w:trPr>
              <w:tc>
                <w:tcPr>
                  <w:tcW w:w="658" w:type="dxa"/>
                  <w:tcBorders>
                    <w:top w:val="single" w:sz="4" w:space="0" w:color="auto"/>
                    <w:left w:val="single" w:sz="4" w:space="0" w:color="auto"/>
                    <w:bottom w:val="single" w:sz="4" w:space="0" w:color="auto"/>
                    <w:right w:val="single" w:sz="4" w:space="0" w:color="auto"/>
                  </w:tcBorders>
                  <w:shd w:val="clear" w:color="auto" w:fill="auto"/>
                  <w:noWrap/>
                  <w:hideMark/>
                </w:tcPr>
                <w:p w14:paraId="43C08A51" w14:textId="77777777" w:rsidR="00AF1EDA" w:rsidRPr="00AF1EDA" w:rsidRDefault="00AF1EDA" w:rsidP="00AF1EDA">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t>9</w:t>
                  </w:r>
                </w:p>
              </w:tc>
              <w:tc>
                <w:tcPr>
                  <w:tcW w:w="2122" w:type="dxa"/>
                  <w:tcBorders>
                    <w:top w:val="single" w:sz="4" w:space="0" w:color="auto"/>
                    <w:left w:val="nil"/>
                    <w:bottom w:val="single" w:sz="4" w:space="0" w:color="auto"/>
                    <w:right w:val="single" w:sz="4" w:space="0" w:color="auto"/>
                  </w:tcBorders>
                  <w:shd w:val="clear" w:color="auto" w:fill="auto"/>
                  <w:hideMark/>
                </w:tcPr>
                <w:p w14:paraId="4C87111A" w14:textId="77777777" w:rsidR="00AF1EDA" w:rsidRPr="00AF1EDA" w:rsidRDefault="00AF1EDA" w:rsidP="00AF1EDA">
                  <w:pPr>
                    <w:spacing w:after="0" w:line="240" w:lineRule="auto"/>
                    <w:rPr>
                      <w:rFonts w:ascii="GHEA Grapalat" w:eastAsia="Times New Roman" w:hAnsi="GHEA Grapalat" w:cs="Calibri"/>
                      <w:b/>
                      <w:bCs/>
                    </w:rPr>
                  </w:pPr>
                  <w:r w:rsidRPr="00AF1EDA">
                    <w:rPr>
                      <w:rFonts w:ascii="GHEA Grapalat" w:eastAsia="Times New Roman" w:hAnsi="GHEA Grapalat" w:cs="Calibri"/>
                      <w:b/>
                      <w:bCs/>
                    </w:rPr>
                    <w:t xml:space="preserve">Արդուկ </w:t>
                  </w:r>
                </w:p>
              </w:tc>
              <w:tc>
                <w:tcPr>
                  <w:tcW w:w="5924" w:type="dxa"/>
                  <w:tcBorders>
                    <w:top w:val="single" w:sz="4" w:space="0" w:color="auto"/>
                    <w:left w:val="nil"/>
                    <w:bottom w:val="single" w:sz="4" w:space="0" w:color="auto"/>
                    <w:right w:val="single" w:sz="4" w:space="0" w:color="auto"/>
                  </w:tcBorders>
                  <w:shd w:val="clear" w:color="auto" w:fill="auto"/>
                  <w:hideMark/>
                </w:tcPr>
                <w:p w14:paraId="74A7FDD1" w14:textId="1BE7B187" w:rsidR="00AF1EDA" w:rsidRPr="00AF1EDA" w:rsidRDefault="00AF1EDA" w:rsidP="0049790A">
                  <w:pPr>
                    <w:spacing w:after="240" w:line="240" w:lineRule="auto"/>
                    <w:rPr>
                      <w:rFonts w:ascii="GHEA Grapalat" w:eastAsia="Times New Roman" w:hAnsi="GHEA Grapalat" w:cs="Calibri"/>
                    </w:rPr>
                  </w:pPr>
                  <w:r w:rsidRPr="00AF1EDA">
                    <w:rPr>
                      <w:rFonts w:ascii="GHEA Grapalat" w:eastAsia="Times New Roman" w:hAnsi="GHEA Grapalat" w:cs="Calibri"/>
                    </w:rPr>
                    <w:t>Հզորությունը՝ առնվազն 3000–3200 Վտ, ապահովող արագ տաքացում և արդյունավետ արդուկում</w:t>
                  </w:r>
                  <w:r w:rsidRPr="00AF1EDA">
                    <w:rPr>
                      <w:rFonts w:ascii="GHEA Grapalat" w:eastAsia="Times New Roman" w:hAnsi="GHEA Grapalat" w:cs="Calibri"/>
                    </w:rPr>
                    <w:br/>
                    <w:t>շարունակական գոլորշու հոսքը՝ առնվազն 60 գ/րոպե, ապահովող հարթ և արդյունավետ արդուկում</w:t>
                  </w:r>
                  <w:r w:rsidRPr="00AF1EDA">
                    <w:rPr>
                      <w:rFonts w:ascii="GHEA Grapalat" w:eastAsia="Times New Roman" w:hAnsi="GHEA Grapalat" w:cs="Calibri"/>
                    </w:rPr>
                    <w:br/>
                    <w:t>գոլորշու ուժեղ հարվածը (steam boost)՝ առնվազն 260 գ/րոպե, ապահովող հաստ գործվածքների հարթեցում</w:t>
                  </w:r>
                  <w:r w:rsidRPr="00AF1EDA">
                    <w:rPr>
                      <w:rFonts w:ascii="GHEA Grapalat" w:eastAsia="Times New Roman" w:hAnsi="GHEA Grapalat" w:cs="Calibri"/>
                    </w:rPr>
                    <w:br/>
                    <w:t>սարքը պետք է ունենա ուղղահայաց գոլորշու (vertical steam) ֆունկցիա, ապահովող կախված հագուստի արդուկում</w:t>
                  </w:r>
                  <w:r w:rsidRPr="00AF1EDA">
                    <w:rPr>
                      <w:rFonts w:ascii="GHEA Grapalat" w:eastAsia="Times New Roman" w:hAnsi="GHEA Grapalat" w:cs="Calibri"/>
                    </w:rPr>
                    <w:br/>
                    <w:t>սարքը պետք է հագեցած լինի հակակաթիլային համակարգով (anti-drip), ապահովող մաքուր արդուկում առանց ջրի հետքեր</w:t>
                  </w:r>
                  <w:r w:rsidR="0049790A">
                    <w:rPr>
                      <w:rFonts w:ascii="GHEA Grapalat" w:eastAsia="Times New Roman" w:hAnsi="GHEA Grapalat" w:cs="Calibri"/>
                    </w:rPr>
                    <w:t xml:space="preserve"> </w:t>
                  </w:r>
                  <w:r w:rsidRPr="00AF1EDA">
                    <w:rPr>
                      <w:rFonts w:ascii="GHEA Grapalat" w:eastAsia="Times New Roman" w:hAnsi="GHEA Grapalat" w:cs="Calibri"/>
                    </w:rPr>
                    <w:t>ներդիրի (soleplate) տեսակը՝</w:t>
                  </w:r>
                  <w:r w:rsidRPr="00AF1EDA">
                    <w:rPr>
                      <w:rFonts w:ascii="GHEA Grapalat" w:eastAsia="Times New Roman" w:hAnsi="GHEA Grapalat" w:cs="Calibri"/>
                    </w:rPr>
                    <w:br/>
                    <w:t>ջրի տարայի ծավալը՝ մոտ 350 մլ կամ համարժեք, ապահովող երկար աշխատանք առանց հաճախակի լիցքավորման</w:t>
                  </w:r>
                  <w:r w:rsidR="0049790A">
                    <w:rPr>
                      <w:rFonts w:ascii="GHEA Grapalat" w:eastAsia="Times New Roman" w:hAnsi="GHEA Grapalat" w:cs="Calibri"/>
                    </w:rPr>
                    <w:t xml:space="preserve"> </w:t>
                  </w:r>
                  <w:r w:rsidRPr="00AF1EDA">
                    <w:rPr>
                      <w:rFonts w:ascii="GHEA Grapalat" w:eastAsia="Times New Roman" w:hAnsi="GHEA Grapalat" w:cs="Calibri"/>
                    </w:rPr>
                    <w:t xml:space="preserve">կառավարման համակարգը՝ ավտոմատ գոլորշու կարգավորում կամ համարժեք, ապահովող </w:t>
                  </w:r>
                  <w:r w:rsidRPr="00AF1EDA">
                    <w:rPr>
                      <w:rFonts w:ascii="GHEA Grapalat" w:eastAsia="Times New Roman" w:hAnsi="GHEA Grapalat" w:cs="Calibri"/>
                    </w:rPr>
                    <w:lastRenderedPageBreak/>
                    <w:t>հեշտ օգտագործում</w:t>
                  </w:r>
                  <w:r w:rsidR="0049790A">
                    <w:rPr>
                      <w:rFonts w:ascii="GHEA Grapalat" w:eastAsia="Times New Roman" w:hAnsi="GHEA Grapalat" w:cs="Calibri"/>
                    </w:rPr>
                    <w:t xml:space="preserve"> </w:t>
                  </w:r>
                  <w:r w:rsidRPr="00AF1EDA">
                    <w:rPr>
                      <w:rFonts w:ascii="GHEA Grapalat" w:eastAsia="Times New Roman" w:hAnsi="GHEA Grapalat" w:cs="Calibri"/>
                    </w:rPr>
                    <w:t>էլեկտրասնուցման լարումը՝ 220–240 Վ, հաճախականությունը՝ 50–60 Հց</w:t>
                  </w:r>
                </w:p>
              </w:tc>
              <w:tc>
                <w:tcPr>
                  <w:tcW w:w="1175" w:type="dxa"/>
                  <w:tcBorders>
                    <w:top w:val="single" w:sz="4" w:space="0" w:color="auto"/>
                    <w:left w:val="nil"/>
                    <w:bottom w:val="single" w:sz="4" w:space="0" w:color="auto"/>
                    <w:right w:val="single" w:sz="4" w:space="0" w:color="auto"/>
                  </w:tcBorders>
                  <w:shd w:val="clear" w:color="auto" w:fill="auto"/>
                  <w:hideMark/>
                </w:tcPr>
                <w:p w14:paraId="6BC11FED" w14:textId="77777777" w:rsidR="00AF1EDA" w:rsidRPr="00AF1EDA" w:rsidRDefault="00AF1EDA" w:rsidP="00AF1EDA">
                  <w:pPr>
                    <w:spacing w:after="0" w:line="240" w:lineRule="auto"/>
                    <w:rPr>
                      <w:rFonts w:ascii="GHEA Grapalat" w:eastAsia="Times New Roman" w:hAnsi="GHEA Grapalat" w:cs="Calibri"/>
                    </w:rPr>
                  </w:pPr>
                  <w:r w:rsidRPr="00AF1EDA">
                    <w:rPr>
                      <w:rFonts w:ascii="Courier New" w:eastAsia="Times New Roman" w:hAnsi="Courier New" w:cs="Courier New"/>
                    </w:rPr>
                    <w:lastRenderedPageBreak/>
                    <w:t> </w:t>
                  </w:r>
                  <w:r w:rsidRPr="00AF1EDA">
                    <w:rPr>
                      <w:rFonts w:ascii="GHEA Grapalat" w:eastAsia="Times New Roman" w:hAnsi="GHEA Grapalat" w:cs="Calibri"/>
                    </w:rPr>
                    <w:t>հատ</w:t>
                  </w:r>
                </w:p>
              </w:tc>
              <w:tc>
                <w:tcPr>
                  <w:tcW w:w="1015" w:type="dxa"/>
                  <w:tcBorders>
                    <w:top w:val="single" w:sz="4" w:space="0" w:color="auto"/>
                    <w:left w:val="nil"/>
                    <w:bottom w:val="single" w:sz="4" w:space="0" w:color="auto"/>
                    <w:right w:val="single" w:sz="4" w:space="0" w:color="auto"/>
                  </w:tcBorders>
                  <w:shd w:val="clear" w:color="auto" w:fill="auto"/>
                  <w:hideMark/>
                </w:tcPr>
                <w:p w14:paraId="6AF2C19A" w14:textId="77777777" w:rsidR="00AF1EDA" w:rsidRPr="00AF1EDA" w:rsidRDefault="00AF1EDA" w:rsidP="00AF1EDA">
                  <w:pPr>
                    <w:spacing w:after="0" w:line="240" w:lineRule="auto"/>
                    <w:rPr>
                      <w:rFonts w:ascii="GHEA Grapalat" w:eastAsia="Times New Roman" w:hAnsi="GHEA Grapalat" w:cs="Calibri"/>
                      <w:color w:val="37474F"/>
                    </w:rPr>
                  </w:pPr>
                  <w:r w:rsidRPr="00AF1EDA">
                    <w:rPr>
                      <w:rFonts w:ascii="GHEA Grapalat" w:eastAsia="Times New Roman" w:hAnsi="GHEA Grapalat" w:cs="Calibri"/>
                      <w:color w:val="37474F"/>
                    </w:rPr>
                    <w:t>2</w:t>
                  </w:r>
                </w:p>
              </w:tc>
            </w:tr>
            <w:tr w:rsidR="009B6A10" w:rsidRPr="00AF1EDA" w14:paraId="587A608A" w14:textId="77777777" w:rsidTr="00936007">
              <w:trPr>
                <w:trHeight w:val="675"/>
              </w:trPr>
              <w:tc>
                <w:tcPr>
                  <w:tcW w:w="658" w:type="dxa"/>
                  <w:tcBorders>
                    <w:top w:val="single" w:sz="4" w:space="0" w:color="auto"/>
                    <w:left w:val="single" w:sz="4" w:space="0" w:color="auto"/>
                    <w:bottom w:val="single" w:sz="4" w:space="0" w:color="auto"/>
                    <w:right w:val="single" w:sz="4" w:space="0" w:color="auto"/>
                  </w:tcBorders>
                  <w:shd w:val="clear" w:color="auto" w:fill="auto"/>
                  <w:noWrap/>
                  <w:hideMark/>
                </w:tcPr>
                <w:p w14:paraId="02255197" w14:textId="7C6E5947" w:rsidR="009B6A10" w:rsidRPr="009B6A10" w:rsidRDefault="009B6A10" w:rsidP="009B6A10">
                  <w:pPr>
                    <w:spacing w:after="0" w:line="240" w:lineRule="auto"/>
                    <w:rPr>
                      <w:rFonts w:ascii="GHEA Grapalat" w:eastAsia="Times New Roman" w:hAnsi="GHEA Grapalat" w:cs="Calibri"/>
                      <w:color w:val="000000"/>
                    </w:rPr>
                  </w:pPr>
                  <w:r>
                    <w:rPr>
                      <w:rFonts w:ascii="GHEA Grapalat" w:eastAsia="Times New Roman" w:hAnsi="GHEA Grapalat" w:cs="Calibri"/>
                      <w:color w:val="000000"/>
                    </w:rPr>
                    <w:lastRenderedPageBreak/>
                    <w:t>10</w:t>
                  </w:r>
                </w:p>
              </w:tc>
              <w:tc>
                <w:tcPr>
                  <w:tcW w:w="2122" w:type="dxa"/>
                  <w:tcBorders>
                    <w:top w:val="single" w:sz="4" w:space="0" w:color="auto"/>
                    <w:left w:val="single" w:sz="4" w:space="0" w:color="auto"/>
                    <w:bottom w:val="single" w:sz="4" w:space="0" w:color="auto"/>
                    <w:right w:val="single" w:sz="4" w:space="0" w:color="auto"/>
                  </w:tcBorders>
                  <w:shd w:val="clear" w:color="auto" w:fill="auto"/>
                  <w:hideMark/>
                </w:tcPr>
                <w:p w14:paraId="6CB7C287" w14:textId="2853A104" w:rsidR="009B6A10" w:rsidRPr="009B6A10" w:rsidRDefault="009B6A10" w:rsidP="009B6A10">
                  <w:pPr>
                    <w:spacing w:after="0" w:line="240" w:lineRule="auto"/>
                    <w:rPr>
                      <w:rFonts w:ascii="GHEA Grapalat" w:eastAsia="Times New Roman" w:hAnsi="GHEA Grapalat" w:cs="Calibri"/>
                      <w:b/>
                      <w:bCs/>
                    </w:rPr>
                  </w:pPr>
                  <w:r w:rsidRPr="009B6A10">
                    <w:rPr>
                      <w:rFonts w:ascii="GHEA Grapalat" w:eastAsia="Times New Roman" w:hAnsi="GHEA Grapalat" w:cs="Calibri"/>
                      <w:b/>
                      <w:bCs/>
                    </w:rPr>
                    <w:t>Էլեկտրական թեյնիկ</w:t>
                  </w:r>
                </w:p>
              </w:tc>
              <w:tc>
                <w:tcPr>
                  <w:tcW w:w="5924" w:type="dxa"/>
                  <w:tcBorders>
                    <w:top w:val="single" w:sz="4" w:space="0" w:color="auto"/>
                    <w:left w:val="single" w:sz="4" w:space="0" w:color="auto"/>
                    <w:bottom w:val="single" w:sz="4" w:space="0" w:color="auto"/>
                    <w:right w:val="single" w:sz="4" w:space="0" w:color="auto"/>
                  </w:tcBorders>
                  <w:shd w:val="clear" w:color="auto" w:fill="auto"/>
                  <w:noWrap/>
                  <w:hideMark/>
                </w:tcPr>
                <w:p w14:paraId="60AEA97B" w14:textId="6FB0D72C" w:rsidR="009B6A10" w:rsidRPr="009B6A10" w:rsidRDefault="009B6A10" w:rsidP="009B6A10">
                  <w:pPr>
                    <w:spacing w:after="0" w:line="240" w:lineRule="auto"/>
                    <w:rPr>
                      <w:rFonts w:ascii="GHEA Grapalat" w:eastAsia="Times New Roman" w:hAnsi="GHEA Grapalat" w:cs="Calibri"/>
                      <w:b/>
                      <w:bCs/>
                      <w:color w:val="000000"/>
                    </w:rPr>
                  </w:pPr>
                  <w:r w:rsidRPr="009B6A10">
                    <w:rPr>
                      <w:rFonts w:ascii="Courier New" w:eastAsia="Times New Roman" w:hAnsi="Courier New" w:cs="Courier New"/>
                      <w:b/>
                      <w:bCs/>
                      <w:color w:val="000000"/>
                    </w:rPr>
                    <w:t> </w:t>
                  </w:r>
                  <w:r w:rsidRPr="009B6A10">
                    <w:rPr>
                      <w:rFonts w:ascii="GHEA Grapalat" w:eastAsia="Times New Roman" w:hAnsi="GHEA Grapalat" w:cs="Calibri"/>
                    </w:rPr>
                    <w:t>Լարի երկարություն՝ 0.75 մ, Ծավալ՝ 1700, Հզորությունը (Վտ)  2400, Նյութ  Չժանգոտվող մետաղ, Ջրի մակարդակի ցուցիչ, ֆիլտր</w:t>
                  </w:r>
                </w:p>
              </w:tc>
              <w:tc>
                <w:tcPr>
                  <w:tcW w:w="1175" w:type="dxa"/>
                  <w:tcBorders>
                    <w:top w:val="single" w:sz="4" w:space="0" w:color="auto"/>
                    <w:left w:val="single" w:sz="4" w:space="0" w:color="auto"/>
                    <w:bottom w:val="single" w:sz="4" w:space="0" w:color="auto"/>
                    <w:right w:val="single" w:sz="4" w:space="0" w:color="auto"/>
                  </w:tcBorders>
                  <w:shd w:val="clear" w:color="auto" w:fill="auto"/>
                  <w:noWrap/>
                  <w:hideMark/>
                </w:tcPr>
                <w:p w14:paraId="27A8CECB" w14:textId="01B53CDE" w:rsidR="009B6A10" w:rsidRPr="0049790A" w:rsidRDefault="009B6A10" w:rsidP="009B6A10">
                  <w:pPr>
                    <w:spacing w:after="0" w:line="240" w:lineRule="auto"/>
                    <w:rPr>
                      <w:rFonts w:ascii="GHEA Grapalat" w:eastAsia="Times New Roman" w:hAnsi="GHEA Grapalat" w:cs="Calibri"/>
                      <w:bCs/>
                      <w:color w:val="000000"/>
                    </w:rPr>
                  </w:pPr>
                  <w:r w:rsidRPr="0049790A">
                    <w:rPr>
                      <w:rFonts w:ascii="Courier New" w:eastAsia="Times New Roman" w:hAnsi="Courier New" w:cs="Courier New"/>
                      <w:bCs/>
                      <w:color w:val="000000"/>
                    </w:rPr>
                    <w:t> </w:t>
                  </w:r>
                  <w:r w:rsidRPr="0049790A">
                    <w:rPr>
                      <w:rFonts w:ascii="GHEA Grapalat" w:eastAsia="Times New Roman" w:hAnsi="GHEA Grapalat" w:cs="Courier New"/>
                      <w:bCs/>
                      <w:color w:val="000000"/>
                    </w:rPr>
                    <w:t>հատ</w:t>
                  </w:r>
                </w:p>
              </w:tc>
              <w:tc>
                <w:tcPr>
                  <w:tcW w:w="1015" w:type="dxa"/>
                  <w:tcBorders>
                    <w:top w:val="single" w:sz="4" w:space="0" w:color="auto"/>
                    <w:left w:val="single" w:sz="4" w:space="0" w:color="auto"/>
                    <w:bottom w:val="single" w:sz="4" w:space="0" w:color="auto"/>
                    <w:right w:val="single" w:sz="4" w:space="0" w:color="auto"/>
                  </w:tcBorders>
                  <w:shd w:val="clear" w:color="auto" w:fill="auto"/>
                  <w:noWrap/>
                  <w:hideMark/>
                </w:tcPr>
                <w:p w14:paraId="121205EF" w14:textId="33AEAE03" w:rsidR="009B6A10" w:rsidRPr="009B6A10" w:rsidRDefault="009B6A10" w:rsidP="009B6A10">
                  <w:pPr>
                    <w:spacing w:after="0" w:line="240" w:lineRule="auto"/>
                    <w:rPr>
                      <w:rFonts w:ascii="GHEA Grapalat" w:eastAsia="Times New Roman" w:hAnsi="GHEA Grapalat" w:cs="Calibri"/>
                      <w:color w:val="000000"/>
                    </w:rPr>
                  </w:pPr>
                  <w:r w:rsidRPr="009B6A10">
                    <w:rPr>
                      <w:rFonts w:ascii="GHEA Grapalat" w:eastAsia="Times New Roman" w:hAnsi="GHEA Grapalat" w:cs="Calibri"/>
                      <w:color w:val="000000"/>
                    </w:rPr>
                    <w:t>2</w:t>
                  </w:r>
                </w:p>
              </w:tc>
            </w:tr>
            <w:tr w:rsidR="009B6A10" w:rsidRPr="00AF1EDA" w14:paraId="004063E2" w14:textId="77777777" w:rsidTr="00936007">
              <w:trPr>
                <w:trHeight w:val="795"/>
              </w:trPr>
              <w:tc>
                <w:tcPr>
                  <w:tcW w:w="658" w:type="dxa"/>
                  <w:tcBorders>
                    <w:top w:val="single" w:sz="4" w:space="0" w:color="auto"/>
                    <w:left w:val="single" w:sz="4" w:space="0" w:color="auto"/>
                    <w:bottom w:val="single" w:sz="4" w:space="0" w:color="auto"/>
                    <w:right w:val="single" w:sz="4" w:space="0" w:color="auto"/>
                  </w:tcBorders>
                  <w:shd w:val="clear" w:color="auto" w:fill="auto"/>
                  <w:noWrap/>
                  <w:hideMark/>
                </w:tcPr>
                <w:p w14:paraId="69D6693E" w14:textId="468AB2F4" w:rsidR="009B6A10" w:rsidRPr="009B6A10" w:rsidRDefault="009B6A10" w:rsidP="009B6A10">
                  <w:pPr>
                    <w:spacing w:after="0" w:line="240" w:lineRule="auto"/>
                    <w:rPr>
                      <w:rFonts w:ascii="GHEA Grapalat" w:eastAsia="Times New Roman" w:hAnsi="GHEA Grapalat" w:cs="Calibri"/>
                      <w:color w:val="000000"/>
                    </w:rPr>
                  </w:pPr>
                  <w:r>
                    <w:rPr>
                      <w:rFonts w:ascii="GHEA Grapalat" w:eastAsia="Times New Roman" w:hAnsi="GHEA Grapalat" w:cs="Calibri"/>
                      <w:color w:val="000000"/>
                    </w:rPr>
                    <w:t>11</w:t>
                  </w:r>
                </w:p>
              </w:tc>
              <w:tc>
                <w:tcPr>
                  <w:tcW w:w="2122" w:type="dxa"/>
                  <w:tcBorders>
                    <w:top w:val="single" w:sz="4" w:space="0" w:color="auto"/>
                    <w:left w:val="nil"/>
                    <w:bottom w:val="single" w:sz="4" w:space="0" w:color="auto"/>
                    <w:right w:val="single" w:sz="4" w:space="0" w:color="auto"/>
                  </w:tcBorders>
                  <w:shd w:val="clear" w:color="auto" w:fill="auto"/>
                  <w:hideMark/>
                </w:tcPr>
                <w:p w14:paraId="61906AEE" w14:textId="522B2FA6" w:rsidR="009B6A10" w:rsidRPr="009B6A10" w:rsidRDefault="009B6A10" w:rsidP="009B6A10">
                  <w:pPr>
                    <w:spacing w:after="0" w:line="240" w:lineRule="auto"/>
                    <w:rPr>
                      <w:rFonts w:ascii="GHEA Grapalat" w:eastAsia="Times New Roman" w:hAnsi="GHEA Grapalat" w:cs="Calibri"/>
                      <w:b/>
                      <w:bCs/>
                    </w:rPr>
                  </w:pPr>
                  <w:r w:rsidRPr="009B6A10">
                    <w:rPr>
                      <w:rFonts w:ascii="GHEA Grapalat" w:eastAsia="Times New Roman" w:hAnsi="GHEA Grapalat" w:cs="Calibri"/>
                      <w:b/>
                      <w:bCs/>
                    </w:rPr>
                    <w:t>Էլեկտրական բոյլեր</w:t>
                  </w:r>
                </w:p>
              </w:tc>
              <w:tc>
                <w:tcPr>
                  <w:tcW w:w="5924" w:type="dxa"/>
                  <w:tcBorders>
                    <w:top w:val="single" w:sz="4" w:space="0" w:color="auto"/>
                    <w:left w:val="nil"/>
                    <w:bottom w:val="single" w:sz="4" w:space="0" w:color="auto"/>
                    <w:right w:val="single" w:sz="4" w:space="0" w:color="auto"/>
                  </w:tcBorders>
                  <w:shd w:val="clear" w:color="auto" w:fill="auto"/>
                  <w:noWrap/>
                  <w:hideMark/>
                </w:tcPr>
                <w:p w14:paraId="7C630C84" w14:textId="08EC6B62" w:rsidR="009B6A10" w:rsidRPr="009B6A10" w:rsidRDefault="009B6A10" w:rsidP="009B6A10">
                  <w:pPr>
                    <w:spacing w:after="0" w:line="240" w:lineRule="auto"/>
                    <w:rPr>
                      <w:rFonts w:ascii="GHEA Grapalat" w:eastAsia="Times New Roman" w:hAnsi="GHEA Grapalat" w:cs="Calibri"/>
                      <w:b/>
                      <w:bCs/>
                      <w:color w:val="000000"/>
                    </w:rPr>
                  </w:pPr>
                  <w:r w:rsidRPr="009B6A10">
                    <w:rPr>
                      <w:rFonts w:ascii="GHEA Grapalat" w:eastAsia="Times New Roman" w:hAnsi="GHEA Grapalat" w:cs="Calibri"/>
                    </w:rPr>
                    <w:t>Էլեկտրական ջրատաքացուցիչ 10լ տարողությամբ, ջերմակարգավորիչ 30-100 աստիճան։ Արծաթագույն չժանգոտվող մետաղից, 1500 Վտ հզորությամբ:</w:t>
                  </w:r>
                  <w:r w:rsidRPr="009B6A10">
                    <w:rPr>
                      <w:rFonts w:ascii="Courier New" w:eastAsia="Times New Roman" w:hAnsi="Courier New" w:cs="Courier New"/>
                      <w:b/>
                      <w:bCs/>
                      <w:color w:val="000000"/>
                    </w:rPr>
                    <w:t> </w:t>
                  </w:r>
                </w:p>
              </w:tc>
              <w:tc>
                <w:tcPr>
                  <w:tcW w:w="1175" w:type="dxa"/>
                  <w:tcBorders>
                    <w:top w:val="single" w:sz="4" w:space="0" w:color="auto"/>
                    <w:left w:val="nil"/>
                    <w:bottom w:val="single" w:sz="4" w:space="0" w:color="auto"/>
                    <w:right w:val="single" w:sz="4" w:space="0" w:color="auto"/>
                  </w:tcBorders>
                  <w:shd w:val="clear" w:color="auto" w:fill="auto"/>
                  <w:noWrap/>
                  <w:hideMark/>
                </w:tcPr>
                <w:p w14:paraId="7EE41EE8" w14:textId="260FA3C9" w:rsidR="009B6A10" w:rsidRPr="009B6A10" w:rsidRDefault="009B6A10" w:rsidP="009B6A10">
                  <w:pPr>
                    <w:spacing w:after="0" w:line="240" w:lineRule="auto"/>
                    <w:rPr>
                      <w:rFonts w:ascii="GHEA Grapalat" w:eastAsia="Times New Roman" w:hAnsi="GHEA Grapalat" w:cs="Calibri"/>
                      <w:b/>
                      <w:bCs/>
                      <w:color w:val="000000"/>
                    </w:rPr>
                  </w:pPr>
                  <w:r w:rsidRPr="009B6A10">
                    <w:rPr>
                      <w:rFonts w:ascii="Courier New" w:eastAsia="Times New Roman" w:hAnsi="Courier New" w:cs="Courier New"/>
                      <w:b/>
                      <w:bCs/>
                      <w:color w:val="000000"/>
                    </w:rPr>
                    <w:t> </w:t>
                  </w:r>
                  <w:r w:rsidR="00F70615" w:rsidRPr="0049790A">
                    <w:rPr>
                      <w:rFonts w:ascii="GHEA Grapalat" w:eastAsia="Times New Roman" w:hAnsi="GHEA Grapalat" w:cs="Courier New"/>
                      <w:bCs/>
                      <w:color w:val="000000"/>
                    </w:rPr>
                    <w:t>հատ</w:t>
                  </w:r>
                </w:p>
              </w:tc>
              <w:tc>
                <w:tcPr>
                  <w:tcW w:w="1015" w:type="dxa"/>
                  <w:tcBorders>
                    <w:top w:val="single" w:sz="4" w:space="0" w:color="auto"/>
                    <w:left w:val="nil"/>
                    <w:bottom w:val="single" w:sz="4" w:space="0" w:color="auto"/>
                    <w:right w:val="single" w:sz="4" w:space="0" w:color="auto"/>
                  </w:tcBorders>
                  <w:shd w:val="clear" w:color="auto" w:fill="auto"/>
                  <w:noWrap/>
                  <w:hideMark/>
                </w:tcPr>
                <w:p w14:paraId="1082AD56" w14:textId="1EB49D5E" w:rsidR="009B6A10" w:rsidRPr="009B6A10" w:rsidRDefault="009B6A10" w:rsidP="009B6A10">
                  <w:pPr>
                    <w:spacing w:after="0" w:line="240" w:lineRule="auto"/>
                    <w:rPr>
                      <w:rFonts w:ascii="GHEA Grapalat" w:eastAsia="Times New Roman" w:hAnsi="GHEA Grapalat" w:cs="Calibri"/>
                      <w:color w:val="000000"/>
                    </w:rPr>
                  </w:pPr>
                  <w:r w:rsidRPr="009B6A10">
                    <w:rPr>
                      <w:rFonts w:ascii="GHEA Grapalat" w:eastAsia="Times New Roman" w:hAnsi="GHEA Grapalat" w:cs="Calibri"/>
                      <w:color w:val="000000"/>
                    </w:rPr>
                    <w:t>1</w:t>
                  </w:r>
                </w:p>
              </w:tc>
            </w:tr>
            <w:tr w:rsidR="00AF1EDA" w:rsidRPr="00AF1EDA" w14:paraId="39E8FFBE" w14:textId="77777777" w:rsidTr="00936007">
              <w:trPr>
                <w:trHeight w:val="4445"/>
              </w:trPr>
              <w:tc>
                <w:tcPr>
                  <w:tcW w:w="658" w:type="dxa"/>
                  <w:tcBorders>
                    <w:top w:val="nil"/>
                    <w:left w:val="single" w:sz="4" w:space="0" w:color="auto"/>
                    <w:bottom w:val="single" w:sz="4" w:space="0" w:color="auto"/>
                    <w:right w:val="single" w:sz="4" w:space="0" w:color="auto"/>
                  </w:tcBorders>
                  <w:shd w:val="clear" w:color="auto" w:fill="auto"/>
                  <w:noWrap/>
                  <w:hideMark/>
                </w:tcPr>
                <w:p w14:paraId="41448BF3" w14:textId="77777777" w:rsidR="00AF1EDA" w:rsidRPr="00AF1EDA" w:rsidRDefault="00AF1EDA" w:rsidP="00AF1EDA">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t>12</w:t>
                  </w:r>
                </w:p>
              </w:tc>
              <w:tc>
                <w:tcPr>
                  <w:tcW w:w="2122" w:type="dxa"/>
                  <w:tcBorders>
                    <w:top w:val="nil"/>
                    <w:left w:val="nil"/>
                    <w:bottom w:val="single" w:sz="4" w:space="0" w:color="auto"/>
                    <w:right w:val="single" w:sz="4" w:space="0" w:color="auto"/>
                  </w:tcBorders>
                  <w:shd w:val="clear" w:color="auto" w:fill="auto"/>
                  <w:hideMark/>
                </w:tcPr>
                <w:p w14:paraId="7DB9C19E" w14:textId="77777777" w:rsidR="00AF1EDA" w:rsidRPr="00AF1EDA" w:rsidRDefault="00AF1EDA" w:rsidP="00AF1EDA">
                  <w:pPr>
                    <w:spacing w:after="0" w:line="240" w:lineRule="auto"/>
                    <w:rPr>
                      <w:rFonts w:ascii="GHEA Grapalat" w:eastAsia="Times New Roman" w:hAnsi="GHEA Grapalat" w:cs="Calibri"/>
                      <w:b/>
                      <w:bCs/>
                    </w:rPr>
                  </w:pPr>
                  <w:r w:rsidRPr="00AF1EDA">
                    <w:rPr>
                      <w:rFonts w:ascii="GHEA Grapalat" w:eastAsia="Times New Roman" w:hAnsi="GHEA Grapalat" w:cs="Calibri"/>
                      <w:b/>
                      <w:bCs/>
                    </w:rPr>
                    <w:t>Միկրոալիքային վառարան</w:t>
                  </w:r>
                </w:p>
              </w:tc>
              <w:tc>
                <w:tcPr>
                  <w:tcW w:w="5924" w:type="dxa"/>
                  <w:tcBorders>
                    <w:top w:val="nil"/>
                    <w:left w:val="nil"/>
                    <w:bottom w:val="single" w:sz="4" w:space="0" w:color="auto"/>
                    <w:right w:val="single" w:sz="4" w:space="0" w:color="auto"/>
                  </w:tcBorders>
                  <w:shd w:val="clear" w:color="auto" w:fill="auto"/>
                  <w:hideMark/>
                </w:tcPr>
                <w:p w14:paraId="5A45B88B" w14:textId="3372783A" w:rsidR="00AF1EDA" w:rsidRPr="00AF1EDA" w:rsidRDefault="00AF1EDA" w:rsidP="0049790A">
                  <w:pPr>
                    <w:spacing w:after="0" w:line="240" w:lineRule="auto"/>
                    <w:rPr>
                      <w:rFonts w:ascii="GHEA Grapalat" w:eastAsia="Times New Roman" w:hAnsi="GHEA Grapalat" w:cs="Calibri"/>
                    </w:rPr>
                  </w:pPr>
                  <w:r w:rsidRPr="00AF1EDA">
                    <w:rPr>
                      <w:rFonts w:ascii="GHEA Grapalat" w:eastAsia="Times New Roman" w:hAnsi="GHEA Grapalat" w:cs="Calibri"/>
                    </w:rPr>
                    <w:t>Ապրանքի տեսակը՝ միկրոալիքային վառարան</w:t>
                  </w:r>
                  <w:r w:rsidRPr="00AF1EDA">
                    <w:rPr>
                      <w:rFonts w:ascii="GHEA Grapalat" w:eastAsia="Times New Roman" w:hAnsi="GHEA Grapalat" w:cs="Calibri"/>
                    </w:rPr>
                    <w:br/>
                    <w:t>տարայի ծավալը՝ առնվազն 20–25 լիտր, ապահովող բավարար տարողություն կենցաղային օգտագործման համար,</w:t>
                  </w:r>
                  <w:r w:rsidR="0049790A">
                    <w:rPr>
                      <w:rFonts w:ascii="GHEA Grapalat" w:eastAsia="Times New Roman" w:hAnsi="GHEA Grapalat" w:cs="Calibri"/>
                    </w:rPr>
                    <w:t xml:space="preserve"> </w:t>
                  </w:r>
                  <w:r w:rsidRPr="00AF1EDA">
                    <w:rPr>
                      <w:rFonts w:ascii="GHEA Grapalat" w:eastAsia="Times New Roman" w:hAnsi="GHEA Grapalat" w:cs="Calibri"/>
                    </w:rPr>
                    <w:t>հզորությունը՝ առնվազն 700–900 Վտ կամ համարժեք</w:t>
                  </w:r>
                  <w:r w:rsidR="0049790A">
                    <w:rPr>
                      <w:rFonts w:ascii="GHEA Grapalat" w:eastAsia="Times New Roman" w:hAnsi="GHEA Grapalat" w:cs="Calibri"/>
                    </w:rPr>
                    <w:t xml:space="preserve"> </w:t>
                  </w:r>
                  <w:r w:rsidRPr="00AF1EDA">
                    <w:rPr>
                      <w:rFonts w:ascii="GHEA Grapalat" w:eastAsia="Times New Roman" w:hAnsi="GHEA Grapalat" w:cs="Calibri"/>
                    </w:rPr>
                    <w:t>սարքը պետք է ունենա միկրոալիքային հզորության մի քանի մակարդակներ (առնվազն 5–6), ապահովող տարբեր սննդատեսակների պատրաստում և տաքացում,սապահովի հալեցման (defrost) ֆունկցիա՝ ըստ ժամանակի կամ քաշի,կառավարման համակարգը՝ մեխանիկական կամ էլեկտրոնային (կոճակային կամ պտտվող կարգավորիչներով), ապահովող հարմար օգտագործում, ունենա ժամանակաչափ (timer)՝ առնվազն 30 րոպե կամ ավելի,ներսի խցիկը՝ էմալապատ կամ համարժեք ծածկույթով, ապահովող հեշտ մաքրում,</w:t>
                  </w:r>
                  <w:r w:rsidRPr="00AF1EDA">
                    <w:rPr>
                      <w:rFonts w:ascii="GHEA Grapalat" w:eastAsia="Times New Roman" w:hAnsi="GHEA Grapalat" w:cs="Calibri"/>
                    </w:rPr>
                    <w:br/>
                    <w:t>պտտվող սկավառակի տրամագիծը՝ մոտ 24–27 սմ կամ համարժեք, ապահովող հավասարաչափ տաքացում,</w:t>
                  </w:r>
                  <w:r w:rsidRPr="00AF1EDA">
                    <w:rPr>
                      <w:rFonts w:ascii="GHEA Grapalat" w:eastAsia="Times New Roman" w:hAnsi="GHEA Grapalat" w:cs="Calibri"/>
                    </w:rPr>
                    <w:br/>
                    <w:t>սարքը պետք է ունենա ավարտի ազդանշան (end signal),</w:t>
                  </w:r>
                  <w:r w:rsidRPr="00AF1EDA">
                    <w:rPr>
                      <w:rFonts w:ascii="GHEA Grapalat" w:eastAsia="Times New Roman" w:hAnsi="GHEA Grapalat" w:cs="Calibri"/>
                    </w:rPr>
                    <w:br/>
                    <w:t>էլեկտրասնուցման լարումը՝ 220–240 Վ, հաճախականությունը՝ 50–60 Հց,</w:t>
                  </w:r>
                  <w:r w:rsidR="0049790A">
                    <w:rPr>
                      <w:rFonts w:ascii="GHEA Grapalat" w:eastAsia="Times New Roman" w:hAnsi="GHEA Grapalat" w:cs="Calibri"/>
                    </w:rPr>
                    <w:t xml:space="preserve"> </w:t>
                  </w:r>
                  <w:r w:rsidRPr="00AF1EDA">
                    <w:rPr>
                      <w:rFonts w:ascii="GHEA Grapalat" w:eastAsia="Times New Roman" w:hAnsi="GHEA Grapalat" w:cs="Calibri"/>
                    </w:rPr>
                    <w:t>մատակարարվող սարքը պետք է լինի նոր, չօգտագործված, գործարանային փաթեթավորմամբ և ապահովի անվտանգ ու կայուն աշխատանք, բոլոր չափսերի համար թույլատրելի է շեղում ±5%։</w:t>
                  </w:r>
                </w:p>
              </w:tc>
              <w:tc>
                <w:tcPr>
                  <w:tcW w:w="1175" w:type="dxa"/>
                  <w:tcBorders>
                    <w:top w:val="nil"/>
                    <w:left w:val="nil"/>
                    <w:bottom w:val="single" w:sz="4" w:space="0" w:color="auto"/>
                    <w:right w:val="single" w:sz="4" w:space="0" w:color="auto"/>
                  </w:tcBorders>
                  <w:shd w:val="clear" w:color="auto" w:fill="auto"/>
                  <w:hideMark/>
                </w:tcPr>
                <w:p w14:paraId="3FC586C9" w14:textId="77777777" w:rsidR="00AF1EDA" w:rsidRPr="00AF1EDA" w:rsidRDefault="00AF1EDA" w:rsidP="00AF1EDA">
                  <w:pPr>
                    <w:spacing w:after="0" w:line="240" w:lineRule="auto"/>
                    <w:rPr>
                      <w:rFonts w:ascii="GHEA Grapalat" w:eastAsia="Times New Roman" w:hAnsi="GHEA Grapalat" w:cs="Calibri"/>
                    </w:rPr>
                  </w:pPr>
                  <w:r w:rsidRPr="00AF1EDA">
                    <w:rPr>
                      <w:rFonts w:ascii="Courier New" w:eastAsia="Times New Roman" w:hAnsi="Courier New" w:cs="Courier New"/>
                    </w:rPr>
                    <w:t> </w:t>
                  </w:r>
                  <w:r w:rsidRPr="00AF1EDA">
                    <w:rPr>
                      <w:rFonts w:ascii="GHEA Grapalat" w:eastAsia="Times New Roman" w:hAnsi="GHEA Grapalat" w:cs="Calibri"/>
                    </w:rPr>
                    <w:t>հատ</w:t>
                  </w:r>
                </w:p>
              </w:tc>
              <w:tc>
                <w:tcPr>
                  <w:tcW w:w="1015" w:type="dxa"/>
                  <w:tcBorders>
                    <w:top w:val="nil"/>
                    <w:left w:val="nil"/>
                    <w:bottom w:val="single" w:sz="4" w:space="0" w:color="auto"/>
                    <w:right w:val="single" w:sz="4" w:space="0" w:color="auto"/>
                  </w:tcBorders>
                  <w:shd w:val="clear" w:color="auto" w:fill="auto"/>
                  <w:noWrap/>
                  <w:hideMark/>
                </w:tcPr>
                <w:p w14:paraId="17D0A224" w14:textId="77777777" w:rsidR="00AF1EDA" w:rsidRPr="00AF1EDA" w:rsidRDefault="00AF1EDA" w:rsidP="00AF1EDA">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t>1</w:t>
                  </w:r>
                </w:p>
              </w:tc>
            </w:tr>
            <w:tr w:rsidR="00AF1EDA" w:rsidRPr="00AF1EDA" w14:paraId="62B0334C" w14:textId="77777777" w:rsidTr="00936007">
              <w:trPr>
                <w:trHeight w:val="5865"/>
              </w:trPr>
              <w:tc>
                <w:tcPr>
                  <w:tcW w:w="658" w:type="dxa"/>
                  <w:tcBorders>
                    <w:top w:val="single" w:sz="4" w:space="0" w:color="auto"/>
                    <w:left w:val="single" w:sz="4" w:space="0" w:color="auto"/>
                    <w:bottom w:val="single" w:sz="4" w:space="0" w:color="auto"/>
                    <w:right w:val="single" w:sz="4" w:space="0" w:color="auto"/>
                  </w:tcBorders>
                  <w:shd w:val="clear" w:color="auto" w:fill="auto"/>
                  <w:noWrap/>
                  <w:hideMark/>
                </w:tcPr>
                <w:p w14:paraId="3AA7EC7F" w14:textId="77777777" w:rsidR="00AF1EDA" w:rsidRPr="00AF1EDA" w:rsidRDefault="00AF1EDA" w:rsidP="00AF1EDA">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lastRenderedPageBreak/>
                    <w:t>13</w:t>
                  </w:r>
                </w:p>
              </w:tc>
              <w:tc>
                <w:tcPr>
                  <w:tcW w:w="2122" w:type="dxa"/>
                  <w:tcBorders>
                    <w:top w:val="single" w:sz="4" w:space="0" w:color="auto"/>
                    <w:left w:val="single" w:sz="4" w:space="0" w:color="auto"/>
                    <w:bottom w:val="single" w:sz="4" w:space="0" w:color="auto"/>
                    <w:right w:val="single" w:sz="4" w:space="0" w:color="auto"/>
                  </w:tcBorders>
                  <w:shd w:val="clear" w:color="auto" w:fill="auto"/>
                  <w:hideMark/>
                </w:tcPr>
                <w:p w14:paraId="5728A11F" w14:textId="77777777" w:rsidR="00AF1EDA" w:rsidRPr="00AF1EDA" w:rsidRDefault="00AF1EDA" w:rsidP="00AF1EDA">
                  <w:pPr>
                    <w:spacing w:after="0" w:line="240" w:lineRule="auto"/>
                    <w:rPr>
                      <w:rFonts w:ascii="GHEA Grapalat" w:eastAsia="Times New Roman" w:hAnsi="GHEA Grapalat" w:cs="Calibri"/>
                      <w:b/>
                      <w:bCs/>
                    </w:rPr>
                  </w:pPr>
                  <w:r w:rsidRPr="00AF1EDA">
                    <w:rPr>
                      <w:rFonts w:ascii="GHEA Grapalat" w:eastAsia="Times New Roman" w:hAnsi="GHEA Grapalat" w:cs="Calibri"/>
                      <w:b/>
                      <w:bCs/>
                    </w:rPr>
                    <w:t xml:space="preserve">Փոշեկուլ </w:t>
                  </w:r>
                </w:p>
              </w:tc>
              <w:tc>
                <w:tcPr>
                  <w:tcW w:w="5924" w:type="dxa"/>
                  <w:tcBorders>
                    <w:top w:val="single" w:sz="4" w:space="0" w:color="auto"/>
                    <w:left w:val="single" w:sz="4" w:space="0" w:color="auto"/>
                    <w:bottom w:val="single" w:sz="4" w:space="0" w:color="auto"/>
                    <w:right w:val="single" w:sz="4" w:space="0" w:color="auto"/>
                  </w:tcBorders>
                  <w:shd w:val="clear" w:color="auto" w:fill="auto"/>
                  <w:hideMark/>
                </w:tcPr>
                <w:p w14:paraId="4CBA0C0F" w14:textId="77777777" w:rsidR="00AF1EDA" w:rsidRPr="00AF1EDA" w:rsidRDefault="00AF1EDA" w:rsidP="00AF1EDA">
                  <w:pPr>
                    <w:spacing w:after="0" w:line="240" w:lineRule="auto"/>
                    <w:rPr>
                      <w:rFonts w:ascii="GHEA Grapalat" w:eastAsia="Times New Roman" w:hAnsi="GHEA Grapalat" w:cs="Calibri"/>
                    </w:rPr>
                  </w:pPr>
                  <w:r w:rsidRPr="00AF1EDA">
                    <w:rPr>
                      <w:rFonts w:ascii="GHEA Grapalat" w:eastAsia="Times New Roman" w:hAnsi="GHEA Grapalat" w:cs="Calibri"/>
                    </w:rPr>
                    <w:t>Ապրանքի տեսակը՝ փոշեկուլ  նախատեսված կենցաղային և կիսապրոֆեսիոնալ օգտագործման համար,Քաշող ուժի հզորություն` առնվազն 380 հզորությունը՝ առնվազն 2400–2800 Վտ , պետք է լինի բազմակի օգտագործման փոշու տարայով, փոշու տարայի ծավալը՝ առնվազն 4-6լիտր ,կորպուսի կառուցվածքը՝ պլաստմասսե (ABS), ամուր և դիմացկուն, սարքը պետք է ապահովի տարբեր մակերեսների մաքրում (կղմինդր, փայտ, գորգ և այլն), և հագեցած լինի բազմաֆունկցիոնալ գլխիկներով,սարքը պետք է ունենա բարձր արդյունավետության ֆիլտրացիոն համակարգ (ստանդարտ կամ բարձրորակ ֆիլտր), ապահովելով փոշու և մասնիկների արդյունավետ հավաքում,սարքը պետք է ունենա անիվներ և տեղափոխման բռնակ, ինչպես նաև ուղղահայաց պահման հնարավորություն ,սարքը պետք է ունենա առնվազն 5 մետր երկարությամբ էլեկտրական մալուխ ,էլեկտրասնուցման լարումը՝ 220–240 Վ, հաճախականությունը՝ 50–60 Հց ,փաթեթը պետք է ներառի հիմնական սարքը, մաքրման գլխիկներ և օգտագործման ձեռնարկ ,մատակարարվող ապրանքը պետք է լինի նոր, չօգտագործված, գործարանային փաթեթավորմամբ բոլոր չափսերի համար թույլատրելի է շեղում ±5%։</w:t>
                  </w:r>
                </w:p>
              </w:tc>
              <w:tc>
                <w:tcPr>
                  <w:tcW w:w="1175" w:type="dxa"/>
                  <w:tcBorders>
                    <w:top w:val="single" w:sz="4" w:space="0" w:color="auto"/>
                    <w:left w:val="single" w:sz="4" w:space="0" w:color="auto"/>
                    <w:bottom w:val="single" w:sz="4" w:space="0" w:color="auto"/>
                    <w:right w:val="single" w:sz="4" w:space="0" w:color="auto"/>
                  </w:tcBorders>
                  <w:shd w:val="clear" w:color="auto" w:fill="auto"/>
                  <w:hideMark/>
                </w:tcPr>
                <w:p w14:paraId="186D8793" w14:textId="77777777" w:rsidR="00AF1EDA" w:rsidRPr="00AF1EDA" w:rsidRDefault="00AF1EDA" w:rsidP="00AF1EDA">
                  <w:pPr>
                    <w:spacing w:after="0" w:line="240" w:lineRule="auto"/>
                    <w:rPr>
                      <w:rFonts w:ascii="GHEA Grapalat" w:eastAsia="Times New Roman" w:hAnsi="GHEA Grapalat" w:cs="Calibri"/>
                    </w:rPr>
                  </w:pPr>
                  <w:r w:rsidRPr="00AF1EDA">
                    <w:rPr>
                      <w:rFonts w:ascii="Courier New" w:eastAsia="Times New Roman" w:hAnsi="Courier New" w:cs="Courier New"/>
                    </w:rPr>
                    <w:t> </w:t>
                  </w:r>
                  <w:r w:rsidRPr="00AF1EDA">
                    <w:rPr>
                      <w:rFonts w:ascii="GHEA Grapalat" w:eastAsia="Times New Roman" w:hAnsi="GHEA Grapalat" w:cs="Calibri"/>
                    </w:rPr>
                    <w:t>հատ</w:t>
                  </w:r>
                </w:p>
              </w:tc>
              <w:tc>
                <w:tcPr>
                  <w:tcW w:w="1015" w:type="dxa"/>
                  <w:tcBorders>
                    <w:top w:val="single" w:sz="4" w:space="0" w:color="auto"/>
                    <w:left w:val="single" w:sz="4" w:space="0" w:color="auto"/>
                    <w:bottom w:val="single" w:sz="4" w:space="0" w:color="auto"/>
                    <w:right w:val="single" w:sz="4" w:space="0" w:color="auto"/>
                  </w:tcBorders>
                  <w:shd w:val="clear" w:color="auto" w:fill="auto"/>
                  <w:hideMark/>
                </w:tcPr>
                <w:p w14:paraId="3CF6CA00" w14:textId="77777777" w:rsidR="00AF1EDA" w:rsidRPr="00AF1EDA" w:rsidRDefault="00AF1EDA" w:rsidP="00AF1EDA">
                  <w:pPr>
                    <w:spacing w:after="0" w:line="240" w:lineRule="auto"/>
                    <w:rPr>
                      <w:rFonts w:ascii="GHEA Grapalat" w:eastAsia="Times New Roman" w:hAnsi="GHEA Grapalat" w:cs="Calibri"/>
                      <w:color w:val="37474F"/>
                    </w:rPr>
                  </w:pPr>
                  <w:r w:rsidRPr="00AF1EDA">
                    <w:rPr>
                      <w:rFonts w:ascii="GHEA Grapalat" w:eastAsia="Times New Roman" w:hAnsi="GHEA Grapalat" w:cs="Calibri"/>
                      <w:color w:val="37474F"/>
                    </w:rPr>
                    <w:t>2</w:t>
                  </w:r>
                </w:p>
              </w:tc>
            </w:tr>
            <w:tr w:rsidR="00AF1EDA" w:rsidRPr="00AF1EDA" w14:paraId="1B1CFEA3" w14:textId="77777777" w:rsidTr="00936007">
              <w:trPr>
                <w:trHeight w:val="80"/>
              </w:trPr>
              <w:tc>
                <w:tcPr>
                  <w:tcW w:w="658" w:type="dxa"/>
                  <w:tcBorders>
                    <w:top w:val="single" w:sz="4" w:space="0" w:color="auto"/>
                    <w:left w:val="single" w:sz="4" w:space="0" w:color="auto"/>
                    <w:bottom w:val="single" w:sz="4" w:space="0" w:color="auto"/>
                    <w:right w:val="single" w:sz="4" w:space="0" w:color="auto"/>
                  </w:tcBorders>
                  <w:shd w:val="clear" w:color="auto" w:fill="auto"/>
                  <w:noWrap/>
                  <w:hideMark/>
                </w:tcPr>
                <w:p w14:paraId="1CACC786" w14:textId="77777777" w:rsidR="00AF1EDA" w:rsidRPr="00AF1EDA" w:rsidRDefault="00AF1EDA" w:rsidP="00AF1EDA">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t>14</w:t>
                  </w:r>
                </w:p>
              </w:tc>
              <w:tc>
                <w:tcPr>
                  <w:tcW w:w="2122" w:type="dxa"/>
                  <w:tcBorders>
                    <w:top w:val="single" w:sz="4" w:space="0" w:color="auto"/>
                    <w:left w:val="nil"/>
                    <w:bottom w:val="single" w:sz="4" w:space="0" w:color="auto"/>
                    <w:right w:val="single" w:sz="4" w:space="0" w:color="auto"/>
                  </w:tcBorders>
                  <w:shd w:val="clear" w:color="auto" w:fill="auto"/>
                  <w:hideMark/>
                </w:tcPr>
                <w:p w14:paraId="2B6F1C26" w14:textId="77777777" w:rsidR="00AF1EDA" w:rsidRPr="00AF1EDA" w:rsidRDefault="00AF1EDA" w:rsidP="00AF1EDA">
                  <w:pPr>
                    <w:spacing w:after="0" w:line="240" w:lineRule="auto"/>
                    <w:rPr>
                      <w:rFonts w:ascii="GHEA Grapalat" w:eastAsia="Times New Roman" w:hAnsi="GHEA Grapalat" w:cs="Calibri"/>
                      <w:b/>
                      <w:bCs/>
                    </w:rPr>
                  </w:pPr>
                  <w:r w:rsidRPr="00AF1EDA">
                    <w:rPr>
                      <w:rFonts w:ascii="GHEA Grapalat" w:eastAsia="Times New Roman" w:hAnsi="GHEA Grapalat" w:cs="Calibri"/>
                      <w:b/>
                      <w:bCs/>
                    </w:rPr>
                    <w:t>Տպիչ</w:t>
                  </w:r>
                </w:p>
              </w:tc>
              <w:tc>
                <w:tcPr>
                  <w:tcW w:w="5924" w:type="dxa"/>
                  <w:tcBorders>
                    <w:top w:val="single" w:sz="4" w:space="0" w:color="auto"/>
                    <w:left w:val="nil"/>
                    <w:bottom w:val="single" w:sz="4" w:space="0" w:color="auto"/>
                    <w:right w:val="single" w:sz="4" w:space="0" w:color="auto"/>
                  </w:tcBorders>
                  <w:shd w:val="clear" w:color="auto" w:fill="auto"/>
                  <w:hideMark/>
                </w:tcPr>
                <w:p w14:paraId="6097A7AF" w14:textId="497B2814" w:rsidR="00AF1EDA" w:rsidRPr="00AF1EDA" w:rsidRDefault="00AF1EDA" w:rsidP="0049790A">
                  <w:pPr>
                    <w:spacing w:after="0" w:line="240" w:lineRule="auto"/>
                    <w:rPr>
                      <w:rFonts w:ascii="GHEA Grapalat" w:eastAsia="Times New Roman" w:hAnsi="GHEA Grapalat" w:cs="Calibri"/>
                    </w:rPr>
                  </w:pPr>
                  <w:r w:rsidRPr="00AF1EDA">
                    <w:rPr>
                      <w:rFonts w:ascii="GHEA Grapalat" w:eastAsia="Times New Roman" w:hAnsi="GHEA Grapalat" w:cs="Calibri"/>
                    </w:rPr>
                    <w:t xml:space="preserve">Ապրանքի տեսակը՝ լազերային բազմաֆունկցիոնալ տպիչ ( հիմնական գործառույթները՝ տպում, սկանավորում, պատճենահանում (3-ը 1-ում)  նախատեսված գրասենյակային և կենցաղային օգտագործման համար, տպման արագությունը՝ առնվազն 18 էջ/րոպե (A4), առաջին էջի տպման ժամանակը՝ մոտ 7.8 վայրկյան,տպման թույլատրությունը՝ մինչև 1200 x 600 dpi, ապահովող հստակ և որակյալ տեքստային տպագրություն,սկանավորման ֆունկցիա՝ գունավոր սկանավորում, թույլատրությունը՝ առնվազն 600 x 1200 dpi,պատճենահանման ֆունկցիա՝ սև-սպիտակ պատճենահանում, թույլատրությունը՝ մինչև 600 x 600 dpi, թղթի առավելագույն չափը՝ A4, թղթի մատակարարման տարողությունը՝ առնվազն 150 թերթ,միացման հնարավորությունները՝ USB 2.0 (Hi-Speed),տպման ռեսուրսը՝ մոտ 1600 էջ, էլեկտրասնուցման լարումը՝ 220–240 Վ, հաճախականությունը՝ 50–60 Հց,մատակարարվող ապրանքը պետք է լինի նոր, չօգտագործված, գործարանային փաթեթավորմամբ ,բոլոր չափսերի </w:t>
                  </w:r>
                  <w:r w:rsidRPr="00AF1EDA">
                    <w:rPr>
                      <w:rFonts w:ascii="GHEA Grapalat" w:eastAsia="Times New Roman" w:hAnsi="GHEA Grapalat" w:cs="Calibri"/>
                    </w:rPr>
                    <w:lastRenderedPageBreak/>
                    <w:t>համար թույլատրելի է շեղում ±5%։</w:t>
                  </w:r>
                </w:p>
              </w:tc>
              <w:tc>
                <w:tcPr>
                  <w:tcW w:w="1175" w:type="dxa"/>
                  <w:tcBorders>
                    <w:top w:val="single" w:sz="4" w:space="0" w:color="auto"/>
                    <w:left w:val="nil"/>
                    <w:bottom w:val="single" w:sz="4" w:space="0" w:color="auto"/>
                    <w:right w:val="single" w:sz="4" w:space="0" w:color="auto"/>
                  </w:tcBorders>
                  <w:shd w:val="clear" w:color="auto" w:fill="auto"/>
                  <w:hideMark/>
                </w:tcPr>
                <w:p w14:paraId="3508C229" w14:textId="77777777" w:rsidR="00AF1EDA" w:rsidRPr="00AF1EDA" w:rsidRDefault="00AF1EDA" w:rsidP="00AF1EDA">
                  <w:pPr>
                    <w:spacing w:after="0" w:line="240" w:lineRule="auto"/>
                    <w:rPr>
                      <w:rFonts w:ascii="GHEA Grapalat" w:eastAsia="Times New Roman" w:hAnsi="GHEA Grapalat" w:cs="Calibri"/>
                    </w:rPr>
                  </w:pPr>
                  <w:r w:rsidRPr="00AF1EDA">
                    <w:rPr>
                      <w:rFonts w:ascii="Courier New" w:eastAsia="Times New Roman" w:hAnsi="Courier New" w:cs="Courier New"/>
                    </w:rPr>
                    <w:lastRenderedPageBreak/>
                    <w:t> </w:t>
                  </w:r>
                  <w:r w:rsidRPr="00AF1EDA">
                    <w:rPr>
                      <w:rFonts w:ascii="GHEA Grapalat" w:eastAsia="Times New Roman" w:hAnsi="GHEA Grapalat" w:cs="Calibri"/>
                    </w:rPr>
                    <w:t>հատ</w:t>
                  </w:r>
                </w:p>
              </w:tc>
              <w:tc>
                <w:tcPr>
                  <w:tcW w:w="1015" w:type="dxa"/>
                  <w:tcBorders>
                    <w:top w:val="single" w:sz="4" w:space="0" w:color="auto"/>
                    <w:left w:val="nil"/>
                    <w:bottom w:val="single" w:sz="4" w:space="0" w:color="auto"/>
                    <w:right w:val="single" w:sz="4" w:space="0" w:color="auto"/>
                  </w:tcBorders>
                  <w:shd w:val="clear" w:color="auto" w:fill="auto"/>
                  <w:noWrap/>
                  <w:hideMark/>
                </w:tcPr>
                <w:p w14:paraId="2C0D73B7" w14:textId="77777777" w:rsidR="00AF1EDA" w:rsidRPr="00AF1EDA" w:rsidRDefault="00AF1EDA" w:rsidP="00AF1EDA">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t>1</w:t>
                  </w:r>
                </w:p>
              </w:tc>
            </w:tr>
            <w:tr w:rsidR="00AF1EDA" w:rsidRPr="00AF1EDA" w14:paraId="7432D6FA" w14:textId="77777777" w:rsidTr="00936007">
              <w:trPr>
                <w:trHeight w:val="6210"/>
              </w:trPr>
              <w:tc>
                <w:tcPr>
                  <w:tcW w:w="658" w:type="dxa"/>
                  <w:tcBorders>
                    <w:top w:val="single" w:sz="4" w:space="0" w:color="auto"/>
                    <w:left w:val="single" w:sz="4" w:space="0" w:color="auto"/>
                    <w:bottom w:val="single" w:sz="4" w:space="0" w:color="auto"/>
                    <w:right w:val="single" w:sz="4" w:space="0" w:color="auto"/>
                  </w:tcBorders>
                  <w:shd w:val="clear" w:color="auto" w:fill="auto"/>
                  <w:noWrap/>
                  <w:hideMark/>
                </w:tcPr>
                <w:p w14:paraId="42616DCF" w14:textId="77777777" w:rsidR="00AF1EDA" w:rsidRPr="00AF1EDA" w:rsidRDefault="00AF1EDA" w:rsidP="00AF1EDA">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lastRenderedPageBreak/>
                    <w:t>15</w:t>
                  </w:r>
                </w:p>
              </w:tc>
              <w:tc>
                <w:tcPr>
                  <w:tcW w:w="2122" w:type="dxa"/>
                  <w:tcBorders>
                    <w:top w:val="single" w:sz="4" w:space="0" w:color="auto"/>
                    <w:left w:val="single" w:sz="4" w:space="0" w:color="auto"/>
                    <w:bottom w:val="single" w:sz="4" w:space="0" w:color="auto"/>
                    <w:right w:val="single" w:sz="4" w:space="0" w:color="auto"/>
                  </w:tcBorders>
                  <w:shd w:val="clear" w:color="auto" w:fill="auto"/>
                  <w:hideMark/>
                </w:tcPr>
                <w:p w14:paraId="2EBE79B0" w14:textId="77777777" w:rsidR="00AF1EDA" w:rsidRPr="00AF1EDA" w:rsidRDefault="00AF1EDA" w:rsidP="00AF1EDA">
                  <w:pPr>
                    <w:spacing w:after="0" w:line="240" w:lineRule="auto"/>
                    <w:rPr>
                      <w:rFonts w:ascii="GHEA Grapalat" w:eastAsia="Times New Roman" w:hAnsi="GHEA Grapalat" w:cs="Calibri"/>
                      <w:b/>
                      <w:bCs/>
                    </w:rPr>
                  </w:pPr>
                  <w:r w:rsidRPr="00AF1EDA">
                    <w:rPr>
                      <w:rFonts w:ascii="GHEA Grapalat" w:eastAsia="Times New Roman" w:hAnsi="GHEA Grapalat" w:cs="Calibri"/>
                      <w:b/>
                      <w:bCs/>
                    </w:rPr>
                    <w:t xml:space="preserve">Համակարգիչ </w:t>
                  </w:r>
                </w:p>
              </w:tc>
              <w:tc>
                <w:tcPr>
                  <w:tcW w:w="5924" w:type="dxa"/>
                  <w:tcBorders>
                    <w:top w:val="single" w:sz="4" w:space="0" w:color="auto"/>
                    <w:left w:val="single" w:sz="4" w:space="0" w:color="auto"/>
                    <w:bottom w:val="single" w:sz="4" w:space="0" w:color="auto"/>
                    <w:right w:val="single" w:sz="4" w:space="0" w:color="auto"/>
                  </w:tcBorders>
                  <w:shd w:val="clear" w:color="auto" w:fill="auto"/>
                  <w:hideMark/>
                </w:tcPr>
                <w:p w14:paraId="5C4F2675" w14:textId="43CB4E9D" w:rsidR="00AF1EDA" w:rsidRPr="00AF1EDA" w:rsidRDefault="00AF1EDA" w:rsidP="00AF1EDA">
                  <w:pPr>
                    <w:spacing w:after="0" w:line="240" w:lineRule="auto"/>
                    <w:rPr>
                      <w:rFonts w:ascii="GHEA Grapalat" w:eastAsia="Times New Roman" w:hAnsi="GHEA Grapalat" w:cs="Calibri"/>
                    </w:rPr>
                  </w:pPr>
                  <w:r w:rsidRPr="00AF1EDA">
                    <w:rPr>
                      <w:rFonts w:ascii="GHEA Grapalat" w:eastAsia="Times New Roman" w:hAnsi="GHEA Grapalat" w:cs="Calibri"/>
                    </w:rPr>
                    <w:t>Ապրանքի տեսակը՝ AiO (All-in-One) համակարգիչ, նախատեսված գրասենյակային և կորպորատիվ օգտագործման համար,էկրանը՝ 23.8 դյույմ, FHD (1920x1080) IPS տիպի, հակափայլ (anti-glare) ծածկույթով, ապահովող բարձր որակի պատկեր և լայն դիտման անկյուններ ,պրոցեսորը՝ AMD Ryzen</w:t>
                  </w:r>
                  <w:r w:rsidR="00F70615">
                    <w:rPr>
                      <w:rFonts w:ascii="GHEA Grapalat" w:eastAsia="Times New Roman" w:hAnsi="GHEA Grapalat" w:cs="Calibri"/>
                    </w:rPr>
                    <w:t xml:space="preserve"> 5 7430U (6 միջուկ / 12 հոսք), </w:t>
                  </w:r>
                  <w:r w:rsidRPr="00AF1EDA">
                    <w:rPr>
                      <w:rFonts w:ascii="GHEA Grapalat" w:eastAsia="Times New Roman" w:hAnsi="GHEA Grapalat" w:cs="Calibri"/>
                    </w:rPr>
                    <w:t>օպերատիվ հիշողությունը՝ առնվազն 16GB DDR4, մինչև 3200MHz, կոշտ սկավառակը՝ առնվազն 512GB SSD (NVMe)`ապահովող բարձր արագությամբ տվյալների մշակում և բեռնում ,գրաֆիկական քարտը՝ ինտեգրված AMD Radeon Graphics,ցանցային հնարավորությունները՝ Wi-Fi (802.11ac կամ ax) և Bluetooth, ինչպես նաև լարային LAN (RJ-45, 10/100/1000), մուտքեր և ելքեր՝ առնվազն USB 2.0 և USB 3.2 պորտեր, HDMI ելք, ականջակալ/խոսափող կոմբինացված մուտք, ներկառուցված տեսախցիկ՝ մինչև 5.0 ՄՊ կամ համարժեք,ներկառուցված բարձրախոսներ՝ ստերեո (Harman Kardon կամ համարժեք), ապահովող որակյալ ձայն,համակարգիչը պետք է մատակարարվի ստեղնաշարով և մկնիկով (լարային կամ անլար), կորպուսի գույնը՝ սպիտակ, էլեկտրասնուցման լարումը՝ 100–240 Վ, 50–60 Հց,մատակարարվող սարքը պետք է լինի նոր, չօգտագործված, գործարանային փաթեթավորմամբ։</w:t>
                  </w:r>
                </w:p>
              </w:tc>
              <w:tc>
                <w:tcPr>
                  <w:tcW w:w="1175" w:type="dxa"/>
                  <w:tcBorders>
                    <w:top w:val="single" w:sz="4" w:space="0" w:color="auto"/>
                    <w:left w:val="single" w:sz="4" w:space="0" w:color="auto"/>
                    <w:bottom w:val="single" w:sz="4" w:space="0" w:color="auto"/>
                    <w:right w:val="single" w:sz="4" w:space="0" w:color="auto"/>
                  </w:tcBorders>
                  <w:shd w:val="clear" w:color="auto" w:fill="auto"/>
                  <w:hideMark/>
                </w:tcPr>
                <w:p w14:paraId="63834851" w14:textId="77777777" w:rsidR="00AF1EDA" w:rsidRPr="00AF1EDA" w:rsidRDefault="00AF1EDA" w:rsidP="00AF1EDA">
                  <w:pPr>
                    <w:spacing w:after="0" w:line="240" w:lineRule="auto"/>
                    <w:rPr>
                      <w:rFonts w:ascii="GHEA Grapalat" w:eastAsia="Times New Roman" w:hAnsi="GHEA Grapalat" w:cs="Calibri"/>
                    </w:rPr>
                  </w:pPr>
                  <w:r w:rsidRPr="00AF1EDA">
                    <w:rPr>
                      <w:rFonts w:ascii="Courier New" w:eastAsia="Times New Roman" w:hAnsi="Courier New" w:cs="Courier New"/>
                    </w:rPr>
                    <w:t> </w:t>
                  </w:r>
                  <w:r w:rsidRPr="00AF1EDA">
                    <w:rPr>
                      <w:rFonts w:ascii="GHEA Grapalat" w:eastAsia="Times New Roman" w:hAnsi="GHEA Grapalat" w:cs="Calibri"/>
                    </w:rPr>
                    <w:t>հատ</w:t>
                  </w:r>
                </w:p>
              </w:tc>
              <w:tc>
                <w:tcPr>
                  <w:tcW w:w="1015" w:type="dxa"/>
                  <w:tcBorders>
                    <w:top w:val="single" w:sz="4" w:space="0" w:color="auto"/>
                    <w:left w:val="single" w:sz="4" w:space="0" w:color="auto"/>
                    <w:bottom w:val="single" w:sz="4" w:space="0" w:color="auto"/>
                    <w:right w:val="single" w:sz="4" w:space="0" w:color="auto"/>
                  </w:tcBorders>
                  <w:shd w:val="clear" w:color="auto" w:fill="auto"/>
                  <w:noWrap/>
                  <w:hideMark/>
                </w:tcPr>
                <w:p w14:paraId="3E7A4842" w14:textId="77777777" w:rsidR="00AF1EDA" w:rsidRPr="00AF1EDA" w:rsidRDefault="00AF1EDA" w:rsidP="00AF1EDA">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t>2</w:t>
                  </w:r>
                </w:p>
              </w:tc>
            </w:tr>
            <w:tr w:rsidR="00AF1EDA" w:rsidRPr="00AF1EDA" w14:paraId="1F0DAB13" w14:textId="77777777" w:rsidTr="00936007">
              <w:trPr>
                <w:trHeight w:val="1250"/>
              </w:trPr>
              <w:tc>
                <w:tcPr>
                  <w:tcW w:w="658" w:type="dxa"/>
                  <w:tcBorders>
                    <w:top w:val="single" w:sz="4" w:space="0" w:color="auto"/>
                    <w:left w:val="single" w:sz="4" w:space="0" w:color="auto"/>
                    <w:bottom w:val="single" w:sz="4" w:space="0" w:color="auto"/>
                    <w:right w:val="single" w:sz="4" w:space="0" w:color="auto"/>
                  </w:tcBorders>
                  <w:shd w:val="clear" w:color="auto" w:fill="auto"/>
                  <w:noWrap/>
                  <w:hideMark/>
                </w:tcPr>
                <w:p w14:paraId="5D6E2E34" w14:textId="77777777" w:rsidR="00AF1EDA" w:rsidRPr="00AF1EDA" w:rsidRDefault="00AF1EDA" w:rsidP="00AF1EDA">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t>16</w:t>
                  </w:r>
                </w:p>
              </w:tc>
              <w:tc>
                <w:tcPr>
                  <w:tcW w:w="2122" w:type="dxa"/>
                  <w:tcBorders>
                    <w:top w:val="single" w:sz="4" w:space="0" w:color="auto"/>
                    <w:left w:val="nil"/>
                    <w:bottom w:val="single" w:sz="4" w:space="0" w:color="auto"/>
                    <w:right w:val="single" w:sz="4" w:space="0" w:color="auto"/>
                  </w:tcBorders>
                  <w:shd w:val="clear" w:color="auto" w:fill="auto"/>
                  <w:hideMark/>
                </w:tcPr>
                <w:p w14:paraId="66EF649E" w14:textId="77777777" w:rsidR="00AF1EDA" w:rsidRPr="00AF1EDA" w:rsidRDefault="00AF1EDA" w:rsidP="00AF1EDA">
                  <w:pPr>
                    <w:spacing w:after="0" w:line="240" w:lineRule="auto"/>
                    <w:rPr>
                      <w:rFonts w:ascii="GHEA Grapalat" w:eastAsia="Times New Roman" w:hAnsi="GHEA Grapalat" w:cs="Calibri"/>
                      <w:b/>
                      <w:bCs/>
                    </w:rPr>
                  </w:pPr>
                  <w:r w:rsidRPr="00AF1EDA">
                    <w:rPr>
                      <w:rFonts w:ascii="GHEA Grapalat" w:eastAsia="Times New Roman" w:hAnsi="GHEA Grapalat" w:cs="Calibri"/>
                      <w:b/>
                      <w:bCs/>
                    </w:rPr>
                    <w:t>Նվագարկիչ</w:t>
                  </w:r>
                </w:p>
              </w:tc>
              <w:tc>
                <w:tcPr>
                  <w:tcW w:w="5924" w:type="dxa"/>
                  <w:tcBorders>
                    <w:top w:val="single" w:sz="4" w:space="0" w:color="auto"/>
                    <w:left w:val="nil"/>
                    <w:bottom w:val="single" w:sz="4" w:space="0" w:color="auto"/>
                    <w:right w:val="single" w:sz="4" w:space="0" w:color="auto"/>
                  </w:tcBorders>
                  <w:shd w:val="clear" w:color="auto" w:fill="auto"/>
                  <w:hideMark/>
                </w:tcPr>
                <w:p w14:paraId="08F3F88A" w14:textId="77777777" w:rsidR="00AF1EDA" w:rsidRPr="00AF1EDA" w:rsidRDefault="00AF1EDA" w:rsidP="00AF1EDA">
                  <w:pPr>
                    <w:spacing w:after="0" w:line="240" w:lineRule="auto"/>
                    <w:rPr>
                      <w:rFonts w:ascii="GHEA Grapalat" w:eastAsia="Times New Roman" w:hAnsi="GHEA Grapalat" w:cs="Calibri"/>
                    </w:rPr>
                  </w:pPr>
                  <w:r w:rsidRPr="00AF1EDA">
                    <w:rPr>
                      <w:rFonts w:ascii="GHEA Grapalat" w:eastAsia="Times New Roman" w:hAnsi="GHEA Grapalat" w:cs="Calibri"/>
                    </w:rPr>
                    <w:t>Ապրանքի տեսակը՝ երկկողմանի ակտիվ բարձրախոսների համակարգ, ներառյալ առնվազն 2 բարձրախոս, յուրաքանչյուրն առնվազն 12 դյույմ բուֆերով, պոլիպրոպիլենային ամուր պատյանով, նախատեսված միջոցառումների և կոնֆերենցիոն օգտագործման համար,համակարգը պետք է ունենա Bluetooth կապ, USB/SD մուտքեր MP3 ֆայլերի նվագարկման համար և ապահովի սմարթֆոնների և պլանշետների միացման հնարավորություն,սարքը պետք է հագեցած լինի խոսափողի գծային մուտքերով (XLR և Jack), գծային մուտքերով Stereo RCA և Mini Jack, ինչպես նաև XLR գծային ելքով, ունենա խոսափող/գիծ անջատիչ և ձայնի կարգավորիչներ,համակարգը պետք է ապահովի հաճախականության միջակայք առնվազն 50–17000 Հց, խոսափողի համար ապահովի ֆանտոմային սնուցում առնվազն 48Վ,մատակարարվի XLR միացման մալուխով առնվազն 5 մետր երկարությամբ, ներառի առնվազն 2 բարձրախոսի հենակ և անհրաժեշտ միացման մալուխներ,</w:t>
                  </w:r>
                  <w:r w:rsidRPr="00AF1EDA">
                    <w:rPr>
                      <w:rFonts w:ascii="GHEA Grapalat" w:eastAsia="Times New Roman" w:hAnsi="GHEA Grapalat" w:cs="Calibri"/>
                    </w:rPr>
                    <w:br/>
                  </w:r>
                  <w:r w:rsidRPr="00AF1EDA">
                    <w:rPr>
                      <w:rFonts w:ascii="GHEA Grapalat" w:eastAsia="Times New Roman" w:hAnsi="GHEA Grapalat" w:cs="Calibri"/>
                    </w:rPr>
                    <w:lastRenderedPageBreak/>
                    <w:t>համակարգը պետք է ապահովի MP3 նվագարկիչ/ձայնագրիչ ֆունկցիաներ և ներկառուցված կառավարման համակարգ,մատակարարվող ապրանքները պետք է լինեն նոր, չօգտագործված, գործարանային փաթեթավորմամբ և ապահովեն անվտանգ ու կայուն աշխատանք, բոլոր չափսերի համար թույլատրելի է շեղում ±5%։</w:t>
                  </w:r>
                </w:p>
              </w:tc>
              <w:tc>
                <w:tcPr>
                  <w:tcW w:w="1175" w:type="dxa"/>
                  <w:tcBorders>
                    <w:top w:val="single" w:sz="4" w:space="0" w:color="auto"/>
                    <w:left w:val="nil"/>
                    <w:bottom w:val="single" w:sz="4" w:space="0" w:color="auto"/>
                    <w:right w:val="single" w:sz="4" w:space="0" w:color="auto"/>
                  </w:tcBorders>
                  <w:shd w:val="clear" w:color="auto" w:fill="auto"/>
                  <w:hideMark/>
                </w:tcPr>
                <w:p w14:paraId="12927245" w14:textId="77777777" w:rsidR="00AF1EDA" w:rsidRPr="00AF1EDA" w:rsidRDefault="00AF1EDA" w:rsidP="00AF1EDA">
                  <w:pPr>
                    <w:spacing w:after="0" w:line="240" w:lineRule="auto"/>
                    <w:rPr>
                      <w:rFonts w:ascii="GHEA Grapalat" w:eastAsia="Times New Roman" w:hAnsi="GHEA Grapalat" w:cs="Calibri"/>
                    </w:rPr>
                  </w:pPr>
                  <w:r w:rsidRPr="00AF1EDA">
                    <w:rPr>
                      <w:rFonts w:ascii="Courier New" w:eastAsia="Times New Roman" w:hAnsi="Courier New" w:cs="Courier New"/>
                    </w:rPr>
                    <w:lastRenderedPageBreak/>
                    <w:t> </w:t>
                  </w:r>
                  <w:r w:rsidRPr="00AF1EDA">
                    <w:rPr>
                      <w:rFonts w:ascii="GHEA Grapalat" w:eastAsia="Times New Roman" w:hAnsi="GHEA Grapalat" w:cs="Calibri"/>
                    </w:rPr>
                    <w:t>հատ</w:t>
                  </w:r>
                </w:p>
              </w:tc>
              <w:tc>
                <w:tcPr>
                  <w:tcW w:w="1015" w:type="dxa"/>
                  <w:tcBorders>
                    <w:top w:val="single" w:sz="4" w:space="0" w:color="auto"/>
                    <w:left w:val="nil"/>
                    <w:bottom w:val="single" w:sz="4" w:space="0" w:color="auto"/>
                    <w:right w:val="single" w:sz="4" w:space="0" w:color="auto"/>
                  </w:tcBorders>
                  <w:shd w:val="clear" w:color="auto" w:fill="auto"/>
                  <w:hideMark/>
                </w:tcPr>
                <w:p w14:paraId="17367405" w14:textId="77777777" w:rsidR="00AF1EDA" w:rsidRPr="00AF1EDA" w:rsidRDefault="00AF1EDA" w:rsidP="00AF1EDA">
                  <w:pPr>
                    <w:spacing w:after="0" w:line="240" w:lineRule="auto"/>
                    <w:rPr>
                      <w:rFonts w:ascii="GHEA Grapalat" w:eastAsia="Times New Roman" w:hAnsi="GHEA Grapalat" w:cs="Calibri"/>
                      <w:color w:val="37474F"/>
                    </w:rPr>
                  </w:pPr>
                  <w:r w:rsidRPr="00AF1EDA">
                    <w:rPr>
                      <w:rFonts w:ascii="GHEA Grapalat" w:eastAsia="Times New Roman" w:hAnsi="GHEA Grapalat" w:cs="Calibri"/>
                      <w:color w:val="37474F"/>
                    </w:rPr>
                    <w:t>1</w:t>
                  </w:r>
                </w:p>
              </w:tc>
            </w:tr>
            <w:tr w:rsidR="00AF1EDA" w:rsidRPr="00AF1EDA" w14:paraId="0A70E75A" w14:textId="77777777" w:rsidTr="00936007">
              <w:trPr>
                <w:trHeight w:val="5520"/>
              </w:trPr>
              <w:tc>
                <w:tcPr>
                  <w:tcW w:w="658" w:type="dxa"/>
                  <w:tcBorders>
                    <w:top w:val="nil"/>
                    <w:left w:val="single" w:sz="4" w:space="0" w:color="auto"/>
                    <w:bottom w:val="single" w:sz="4" w:space="0" w:color="auto"/>
                    <w:right w:val="single" w:sz="4" w:space="0" w:color="auto"/>
                  </w:tcBorders>
                  <w:shd w:val="clear" w:color="auto" w:fill="auto"/>
                  <w:noWrap/>
                  <w:hideMark/>
                </w:tcPr>
                <w:p w14:paraId="6A68C7C6" w14:textId="77777777" w:rsidR="00AF1EDA" w:rsidRPr="00AF1EDA" w:rsidRDefault="00AF1EDA" w:rsidP="00AF1EDA">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lastRenderedPageBreak/>
                    <w:t>17</w:t>
                  </w:r>
                </w:p>
              </w:tc>
              <w:tc>
                <w:tcPr>
                  <w:tcW w:w="2122" w:type="dxa"/>
                  <w:tcBorders>
                    <w:top w:val="nil"/>
                    <w:left w:val="nil"/>
                    <w:bottom w:val="single" w:sz="4" w:space="0" w:color="auto"/>
                    <w:right w:val="single" w:sz="4" w:space="0" w:color="auto"/>
                  </w:tcBorders>
                  <w:shd w:val="clear" w:color="auto" w:fill="auto"/>
                  <w:hideMark/>
                </w:tcPr>
                <w:p w14:paraId="50C4E8E5" w14:textId="77777777" w:rsidR="00AF1EDA" w:rsidRPr="00AF1EDA" w:rsidRDefault="00AF1EDA" w:rsidP="00AF1EDA">
                  <w:pPr>
                    <w:spacing w:after="0" w:line="240" w:lineRule="auto"/>
                    <w:rPr>
                      <w:rFonts w:ascii="GHEA Grapalat" w:eastAsia="Times New Roman" w:hAnsi="GHEA Grapalat" w:cs="Calibri"/>
                      <w:b/>
                      <w:bCs/>
                    </w:rPr>
                  </w:pPr>
                  <w:r w:rsidRPr="00AF1EDA">
                    <w:rPr>
                      <w:rFonts w:ascii="GHEA Grapalat" w:eastAsia="Times New Roman" w:hAnsi="GHEA Grapalat" w:cs="Calibri"/>
                      <w:b/>
                      <w:bCs/>
                    </w:rPr>
                    <w:t>Վարսահարդարիչ RAF R.4506</w:t>
                  </w:r>
                </w:p>
              </w:tc>
              <w:tc>
                <w:tcPr>
                  <w:tcW w:w="5924" w:type="dxa"/>
                  <w:tcBorders>
                    <w:top w:val="nil"/>
                    <w:left w:val="nil"/>
                    <w:bottom w:val="single" w:sz="4" w:space="0" w:color="auto"/>
                    <w:right w:val="single" w:sz="4" w:space="0" w:color="auto"/>
                  </w:tcBorders>
                  <w:shd w:val="clear" w:color="auto" w:fill="auto"/>
                  <w:hideMark/>
                </w:tcPr>
                <w:p w14:paraId="2D277D99" w14:textId="74FB4102" w:rsidR="00AF1EDA" w:rsidRPr="00AF1EDA" w:rsidRDefault="00AF1EDA" w:rsidP="0049790A">
                  <w:pPr>
                    <w:spacing w:after="0" w:line="240" w:lineRule="auto"/>
                    <w:rPr>
                      <w:rFonts w:ascii="GHEA Grapalat" w:eastAsia="Times New Roman" w:hAnsi="GHEA Grapalat" w:cs="Calibri"/>
                    </w:rPr>
                  </w:pPr>
                  <w:r w:rsidRPr="00AF1EDA">
                    <w:rPr>
                      <w:rFonts w:ascii="GHEA Grapalat" w:eastAsia="Times New Roman" w:hAnsi="GHEA Grapalat" w:cs="Calibri"/>
                    </w:rPr>
                    <w:t>մազերի չորանոց ,  նախատեսված կենցաղային և կիսապրոֆեսիոնալ օգտագործման համար,սարքը պետք է ապահովի արագ և արդյունավետ չորացում, հզորությունը՝ առնվազն 1800–2200 Վտ,սարքը պետք է ունենա ամուր կորպուս՝ պատրաստված բարձրորակ պլաստմասսե նյութից, գույնը՝ սև կամ համարժեք,սարքը պետք է ապահովի առնվազն 2 ջերմաստիճանային ռեժիմ և առնվազն 2 արագության կարգավորում, ապահովելով տարբեր մազերի տեսակների խնամք,</w:t>
                  </w:r>
                  <w:r w:rsidR="0049790A">
                    <w:rPr>
                      <w:rFonts w:ascii="GHEA Grapalat" w:eastAsia="Times New Roman" w:hAnsi="GHEA Grapalat" w:cs="Calibri"/>
                    </w:rPr>
                    <w:t xml:space="preserve"> </w:t>
                  </w:r>
                  <w:r w:rsidRPr="00AF1EDA">
                    <w:rPr>
                      <w:rFonts w:ascii="GHEA Grapalat" w:eastAsia="Times New Roman" w:hAnsi="GHEA Grapalat" w:cs="Calibri"/>
                    </w:rPr>
                    <w:t>սարքը պետք է ունենա սառը օդի (cool shot) ֆունկցիա,սարքը պետք է հագեցած լինի կենտրոնացնող գլխիկով (concentrator nozzle) և ապահովի ուղղորդված օդի հոսք,սարքը պետք է ունենա գերբեռնվածությունից և գերտաքացումից պաշտպանության համակարգ, ինչպես նաև կախման օղակ՝ հարմար պահպանման համար,</w:t>
                  </w:r>
                  <w:r w:rsidR="0049790A">
                    <w:rPr>
                      <w:rFonts w:ascii="GHEA Grapalat" w:eastAsia="Times New Roman" w:hAnsi="GHEA Grapalat" w:cs="Calibri"/>
                    </w:rPr>
                    <w:t xml:space="preserve"> </w:t>
                  </w:r>
                  <w:r w:rsidRPr="00AF1EDA">
                    <w:rPr>
                      <w:rFonts w:ascii="GHEA Grapalat" w:eastAsia="Times New Roman" w:hAnsi="GHEA Grapalat" w:cs="Calibri"/>
                    </w:rPr>
                    <w:t>էլեկտրասնուցման լարումը՝ 220–240 Վ, հաճախականությունը՝ 50–60 Հց,մատակարարվող ապրանքը պետք է լինի նոր, չօգտագործված, գործարանային փաթեթավորմամբ, բոլոր չափսերի համար թույլատրելի է շեղում ±5%։</w:t>
                  </w:r>
                </w:p>
              </w:tc>
              <w:tc>
                <w:tcPr>
                  <w:tcW w:w="1175" w:type="dxa"/>
                  <w:tcBorders>
                    <w:top w:val="nil"/>
                    <w:left w:val="nil"/>
                    <w:bottom w:val="single" w:sz="4" w:space="0" w:color="auto"/>
                    <w:right w:val="single" w:sz="4" w:space="0" w:color="auto"/>
                  </w:tcBorders>
                  <w:shd w:val="clear" w:color="auto" w:fill="auto"/>
                  <w:hideMark/>
                </w:tcPr>
                <w:p w14:paraId="5F0A1957" w14:textId="77777777" w:rsidR="00AF1EDA" w:rsidRPr="00AF1EDA" w:rsidRDefault="00AF1EDA" w:rsidP="00AF1EDA">
                  <w:pPr>
                    <w:spacing w:after="0" w:line="240" w:lineRule="auto"/>
                    <w:rPr>
                      <w:rFonts w:ascii="GHEA Grapalat" w:eastAsia="Times New Roman" w:hAnsi="GHEA Grapalat" w:cs="Calibri"/>
                    </w:rPr>
                  </w:pPr>
                  <w:r w:rsidRPr="00AF1EDA">
                    <w:rPr>
                      <w:rFonts w:ascii="Courier New" w:eastAsia="Times New Roman" w:hAnsi="Courier New" w:cs="Courier New"/>
                    </w:rPr>
                    <w:t> </w:t>
                  </w:r>
                  <w:r w:rsidRPr="00AF1EDA">
                    <w:rPr>
                      <w:rFonts w:ascii="GHEA Grapalat" w:eastAsia="Times New Roman" w:hAnsi="GHEA Grapalat" w:cs="Calibri"/>
                    </w:rPr>
                    <w:t>հատ</w:t>
                  </w:r>
                </w:p>
              </w:tc>
              <w:tc>
                <w:tcPr>
                  <w:tcW w:w="1015" w:type="dxa"/>
                  <w:tcBorders>
                    <w:top w:val="nil"/>
                    <w:left w:val="nil"/>
                    <w:bottom w:val="single" w:sz="4" w:space="0" w:color="auto"/>
                    <w:right w:val="single" w:sz="4" w:space="0" w:color="auto"/>
                  </w:tcBorders>
                  <w:shd w:val="clear" w:color="auto" w:fill="auto"/>
                  <w:noWrap/>
                  <w:hideMark/>
                </w:tcPr>
                <w:p w14:paraId="217B18BE" w14:textId="77777777" w:rsidR="00AF1EDA" w:rsidRPr="00AF1EDA" w:rsidRDefault="00AF1EDA" w:rsidP="00AF1EDA">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t>5</w:t>
                  </w:r>
                </w:p>
              </w:tc>
            </w:tr>
            <w:tr w:rsidR="00AF1EDA" w:rsidRPr="00AF1EDA" w14:paraId="6615DE9D" w14:textId="77777777" w:rsidTr="00936007">
              <w:trPr>
                <w:trHeight w:val="530"/>
              </w:trPr>
              <w:tc>
                <w:tcPr>
                  <w:tcW w:w="658" w:type="dxa"/>
                  <w:tcBorders>
                    <w:top w:val="nil"/>
                    <w:left w:val="single" w:sz="4" w:space="0" w:color="auto"/>
                    <w:bottom w:val="single" w:sz="4" w:space="0" w:color="auto"/>
                    <w:right w:val="single" w:sz="4" w:space="0" w:color="auto"/>
                  </w:tcBorders>
                  <w:shd w:val="clear" w:color="auto" w:fill="auto"/>
                  <w:noWrap/>
                  <w:hideMark/>
                </w:tcPr>
                <w:p w14:paraId="28680F42" w14:textId="77777777" w:rsidR="00AF1EDA" w:rsidRPr="00AF1EDA" w:rsidRDefault="00AF1EDA" w:rsidP="00AF1EDA">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t>18</w:t>
                  </w:r>
                </w:p>
              </w:tc>
              <w:tc>
                <w:tcPr>
                  <w:tcW w:w="2122" w:type="dxa"/>
                  <w:tcBorders>
                    <w:top w:val="nil"/>
                    <w:left w:val="nil"/>
                    <w:bottom w:val="single" w:sz="4" w:space="0" w:color="auto"/>
                    <w:right w:val="single" w:sz="4" w:space="0" w:color="auto"/>
                  </w:tcBorders>
                  <w:shd w:val="clear" w:color="auto" w:fill="auto"/>
                  <w:hideMark/>
                </w:tcPr>
                <w:p w14:paraId="3B1E2D38" w14:textId="77777777" w:rsidR="00AF1EDA" w:rsidRPr="00AF1EDA" w:rsidRDefault="00AF1EDA" w:rsidP="00AF1EDA">
                  <w:pPr>
                    <w:spacing w:after="0" w:line="240" w:lineRule="auto"/>
                    <w:rPr>
                      <w:rFonts w:ascii="GHEA Grapalat" w:eastAsia="Times New Roman" w:hAnsi="GHEA Grapalat" w:cs="Calibri"/>
                      <w:b/>
                      <w:bCs/>
                    </w:rPr>
                  </w:pPr>
                  <w:r w:rsidRPr="00AF1EDA">
                    <w:rPr>
                      <w:rFonts w:ascii="GHEA Grapalat" w:eastAsia="Times New Roman" w:hAnsi="GHEA Grapalat" w:cs="Calibri"/>
                      <w:b/>
                      <w:bCs/>
                    </w:rPr>
                    <w:t xml:space="preserve">Հարիչ </w:t>
                  </w:r>
                </w:p>
              </w:tc>
              <w:tc>
                <w:tcPr>
                  <w:tcW w:w="5924" w:type="dxa"/>
                  <w:tcBorders>
                    <w:top w:val="nil"/>
                    <w:left w:val="nil"/>
                    <w:bottom w:val="single" w:sz="4" w:space="0" w:color="auto"/>
                    <w:right w:val="single" w:sz="4" w:space="0" w:color="auto"/>
                  </w:tcBorders>
                  <w:shd w:val="clear" w:color="auto" w:fill="auto"/>
                  <w:hideMark/>
                </w:tcPr>
                <w:p w14:paraId="0FB999CF" w14:textId="77777777" w:rsidR="00AF1EDA" w:rsidRPr="00AF1EDA" w:rsidRDefault="00AF1EDA" w:rsidP="00AF1EDA">
                  <w:pPr>
                    <w:spacing w:after="0" w:line="240" w:lineRule="auto"/>
                    <w:rPr>
                      <w:rFonts w:ascii="GHEA Grapalat" w:eastAsia="Times New Roman" w:hAnsi="GHEA Grapalat" w:cs="Calibri"/>
                    </w:rPr>
                  </w:pPr>
                  <w:r w:rsidRPr="00AF1EDA">
                    <w:rPr>
                      <w:rFonts w:ascii="GHEA Grapalat" w:eastAsia="Times New Roman" w:hAnsi="GHEA Grapalat" w:cs="Calibri"/>
                    </w:rPr>
                    <w:t>ստացիոնար խոհանոցային միքսեր, նախատեսված կենցաղային և կիսապրոֆեսիոնալ օգտագործման համար, հզորությունը՝ առնվազն 2000 Վտ,</w:t>
                  </w:r>
                  <w:r w:rsidRPr="00AF1EDA">
                    <w:rPr>
                      <w:rFonts w:ascii="GHEA Grapalat" w:eastAsia="Times New Roman" w:hAnsi="GHEA Grapalat" w:cs="Calibri"/>
                    </w:rPr>
                    <w:br/>
                    <w:t xml:space="preserve">սարքը պետք է ունենա մոլորակային (planetary) խառնման համակարգ՝ համասեռ խառնուրդ ստանալու համար, ամանի ծավալը՝ առնվազն 12 լիտր, ամանը՝ չժանգոտվող պողպատից, կորպուսի կառուցվածքը՝ համակցված (պլաստմասսե և մետաղական տարրերով), գույնը՝ սև,սարքը պետք է ունենա բազմաստիճան արագությունների կարգավորում և ապահովի տարբեր խառնման ռեժիմներ (խմոր, կրեմ, ձվի սպիտակուց և այլն),սարքը պետք է հագեցած լինի խառնման տարբեր գլխիկներով (whisk, dough hook, beater), ապահովի հեշտ տեղադրում և անվտանգ շահագործում, սարքը պետք է ունենա պաշտպանիչ համակարգեր՝ գերբեռնվածությունից և գերտաքացումից պաշտպանելու </w:t>
                  </w:r>
                  <w:r w:rsidRPr="00AF1EDA">
                    <w:rPr>
                      <w:rFonts w:ascii="GHEA Grapalat" w:eastAsia="Times New Roman" w:hAnsi="GHEA Grapalat" w:cs="Calibri"/>
                    </w:rPr>
                    <w:lastRenderedPageBreak/>
                    <w:t>համար,էլեկտրասնուցման լարումը՝ 220–240 Վ, հաճախականությունը՝ 50–60 Հց,մատակարարվող ապրանքը պետք է լինի նոր, չօգտագործված, գործարանային փաթեթավորմամբ և ապահովի անվտանգ ու կայուն աշխատանք, բոլոր չափսերի համար թույլատրելի է շեղում ±5%։</w:t>
                  </w:r>
                </w:p>
              </w:tc>
              <w:tc>
                <w:tcPr>
                  <w:tcW w:w="1175" w:type="dxa"/>
                  <w:tcBorders>
                    <w:top w:val="nil"/>
                    <w:left w:val="nil"/>
                    <w:bottom w:val="single" w:sz="4" w:space="0" w:color="auto"/>
                    <w:right w:val="single" w:sz="4" w:space="0" w:color="auto"/>
                  </w:tcBorders>
                  <w:shd w:val="clear" w:color="auto" w:fill="auto"/>
                  <w:hideMark/>
                </w:tcPr>
                <w:p w14:paraId="5E4E5338" w14:textId="77777777" w:rsidR="00AF1EDA" w:rsidRPr="00AF1EDA" w:rsidRDefault="00AF1EDA" w:rsidP="00AF1EDA">
                  <w:pPr>
                    <w:spacing w:after="0" w:line="240" w:lineRule="auto"/>
                    <w:rPr>
                      <w:rFonts w:ascii="GHEA Grapalat" w:eastAsia="Times New Roman" w:hAnsi="GHEA Grapalat" w:cs="Calibri"/>
                    </w:rPr>
                  </w:pPr>
                  <w:r w:rsidRPr="00AF1EDA">
                    <w:rPr>
                      <w:rFonts w:ascii="Courier New" w:eastAsia="Times New Roman" w:hAnsi="Courier New" w:cs="Courier New"/>
                    </w:rPr>
                    <w:lastRenderedPageBreak/>
                    <w:t> </w:t>
                  </w:r>
                  <w:r w:rsidRPr="00AF1EDA">
                    <w:rPr>
                      <w:rFonts w:ascii="GHEA Grapalat" w:eastAsia="Times New Roman" w:hAnsi="GHEA Grapalat" w:cs="Calibri"/>
                    </w:rPr>
                    <w:t>հատ</w:t>
                  </w:r>
                </w:p>
              </w:tc>
              <w:tc>
                <w:tcPr>
                  <w:tcW w:w="1015" w:type="dxa"/>
                  <w:tcBorders>
                    <w:top w:val="nil"/>
                    <w:left w:val="nil"/>
                    <w:bottom w:val="single" w:sz="4" w:space="0" w:color="auto"/>
                    <w:right w:val="single" w:sz="4" w:space="0" w:color="auto"/>
                  </w:tcBorders>
                  <w:shd w:val="clear" w:color="auto" w:fill="auto"/>
                  <w:noWrap/>
                  <w:hideMark/>
                </w:tcPr>
                <w:p w14:paraId="7DDB6DF2" w14:textId="77777777" w:rsidR="00AF1EDA" w:rsidRPr="00AF1EDA" w:rsidRDefault="00AF1EDA" w:rsidP="00AF1EDA">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t>1</w:t>
                  </w:r>
                </w:p>
              </w:tc>
            </w:tr>
            <w:tr w:rsidR="00AF1EDA" w:rsidRPr="00AF1EDA" w14:paraId="1639462C" w14:textId="77777777" w:rsidTr="00936007">
              <w:trPr>
                <w:trHeight w:val="4680"/>
              </w:trPr>
              <w:tc>
                <w:tcPr>
                  <w:tcW w:w="658" w:type="dxa"/>
                  <w:tcBorders>
                    <w:top w:val="single" w:sz="4" w:space="0" w:color="auto"/>
                    <w:left w:val="single" w:sz="4" w:space="0" w:color="auto"/>
                    <w:bottom w:val="single" w:sz="4" w:space="0" w:color="auto"/>
                    <w:right w:val="single" w:sz="4" w:space="0" w:color="auto"/>
                  </w:tcBorders>
                  <w:shd w:val="clear" w:color="auto" w:fill="auto"/>
                  <w:noWrap/>
                  <w:hideMark/>
                </w:tcPr>
                <w:p w14:paraId="700A170E" w14:textId="77777777" w:rsidR="00AF1EDA" w:rsidRPr="00AF1EDA" w:rsidRDefault="00AF1EDA" w:rsidP="00AF1EDA">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lastRenderedPageBreak/>
                    <w:t>19</w:t>
                  </w:r>
                </w:p>
              </w:tc>
              <w:tc>
                <w:tcPr>
                  <w:tcW w:w="2122" w:type="dxa"/>
                  <w:tcBorders>
                    <w:top w:val="single" w:sz="4" w:space="0" w:color="auto"/>
                    <w:left w:val="single" w:sz="4" w:space="0" w:color="auto"/>
                    <w:bottom w:val="single" w:sz="4" w:space="0" w:color="auto"/>
                    <w:right w:val="single" w:sz="4" w:space="0" w:color="auto"/>
                  </w:tcBorders>
                  <w:shd w:val="clear" w:color="auto" w:fill="auto"/>
                  <w:hideMark/>
                </w:tcPr>
                <w:p w14:paraId="4E23751D" w14:textId="77777777" w:rsidR="00AF1EDA" w:rsidRPr="00AF1EDA" w:rsidRDefault="00AF1EDA" w:rsidP="00AF1EDA">
                  <w:pPr>
                    <w:spacing w:after="0" w:line="240" w:lineRule="auto"/>
                    <w:rPr>
                      <w:rFonts w:ascii="GHEA Grapalat" w:eastAsia="Times New Roman" w:hAnsi="GHEA Grapalat" w:cs="Calibri"/>
                      <w:b/>
                      <w:bCs/>
                    </w:rPr>
                  </w:pPr>
                  <w:r w:rsidRPr="00AF1EDA">
                    <w:rPr>
                      <w:rFonts w:ascii="GHEA Grapalat" w:eastAsia="Times New Roman" w:hAnsi="GHEA Grapalat" w:cs="Calibri"/>
                      <w:b/>
                      <w:bCs/>
                    </w:rPr>
                    <w:t>Մսաղաց</w:t>
                  </w:r>
                </w:p>
              </w:tc>
              <w:tc>
                <w:tcPr>
                  <w:tcW w:w="5924" w:type="dxa"/>
                  <w:tcBorders>
                    <w:top w:val="single" w:sz="4" w:space="0" w:color="auto"/>
                    <w:left w:val="single" w:sz="4" w:space="0" w:color="auto"/>
                    <w:bottom w:val="single" w:sz="4" w:space="0" w:color="auto"/>
                    <w:right w:val="single" w:sz="4" w:space="0" w:color="auto"/>
                  </w:tcBorders>
                  <w:shd w:val="clear" w:color="auto" w:fill="auto"/>
                  <w:hideMark/>
                </w:tcPr>
                <w:p w14:paraId="4150AB22" w14:textId="77777777" w:rsidR="00AF1EDA" w:rsidRPr="00AF1EDA" w:rsidRDefault="00AF1EDA" w:rsidP="00AF1EDA">
                  <w:pPr>
                    <w:spacing w:after="0" w:line="240" w:lineRule="auto"/>
                    <w:rPr>
                      <w:rFonts w:ascii="GHEA Grapalat" w:eastAsia="Times New Roman" w:hAnsi="GHEA Grapalat" w:cs="Calibri"/>
                    </w:rPr>
                  </w:pPr>
                  <w:r w:rsidRPr="00AF1EDA">
                    <w:rPr>
                      <w:rFonts w:ascii="GHEA Grapalat" w:eastAsia="Times New Roman" w:hAnsi="GHEA Grapalat" w:cs="Calibri"/>
                    </w:rPr>
                    <w:t xml:space="preserve"> էլեկտրական մսաղաց, նախատեսված կենցաղային և կիսապրոֆեսիոնալ օգտագործման համար,սարքը պետք է ապահովի բարձր արտադրողականություն և կայուն աշխատանք, հզորությունը՝ առնվազն 2200 Վտ (մաքսիմալ մինչև 2600 Վտ),կորպուսի կառուցվածքը՝ համակցված (պլաստմասսե և մետաղական տարրերով), ներքին կառուցվածքը ՝ մետաղական, գույնը՝ սպիտակ ,ապրանքի չափերը՝  33 x 16 x 33 սմ, քաշը՝առնվազն 3.5կգ,սարքը պետք է ունենա հետադարձ (reverse) ֆունկցիա՝ մսի խցանումները կանխելու համար, ինչպես նաև տարբեր տրամաչափի մետաղական դիսկեր՝ մսի աղացման համար,սարքը պետք է հագեցած լինի սննդամթերքի մատակարարման հարմար սկուտեղով, մղիչով (pusher) և ապահովի անվտանգ շահագործում,էլեկտրասնուցման լարումը՝ 220–240 Վ, հաճախականությունը՝ 50–60 Հց,</w:t>
                  </w:r>
                  <w:r w:rsidRPr="00AF1EDA">
                    <w:rPr>
                      <w:rFonts w:ascii="GHEA Grapalat" w:eastAsia="Times New Roman" w:hAnsi="GHEA Grapalat" w:cs="Calibri"/>
                    </w:rPr>
                    <w:br/>
                    <w:t>մատակարարվող ապրանքը պետք է լինի նոր, չօգտագործված, գործարանային փաթեթավորմամբ, բոլոր չափսերի համար թույլատրելի է շեղում ±5%։</w:t>
                  </w:r>
                </w:p>
              </w:tc>
              <w:tc>
                <w:tcPr>
                  <w:tcW w:w="1175" w:type="dxa"/>
                  <w:tcBorders>
                    <w:top w:val="single" w:sz="4" w:space="0" w:color="auto"/>
                    <w:left w:val="single" w:sz="4" w:space="0" w:color="auto"/>
                    <w:bottom w:val="single" w:sz="4" w:space="0" w:color="auto"/>
                    <w:right w:val="single" w:sz="4" w:space="0" w:color="auto"/>
                  </w:tcBorders>
                  <w:shd w:val="clear" w:color="auto" w:fill="auto"/>
                  <w:hideMark/>
                </w:tcPr>
                <w:p w14:paraId="4EC209C6" w14:textId="77777777" w:rsidR="00AF1EDA" w:rsidRPr="00AF1EDA" w:rsidRDefault="00AF1EDA" w:rsidP="00AF1EDA">
                  <w:pPr>
                    <w:spacing w:after="0" w:line="240" w:lineRule="auto"/>
                    <w:rPr>
                      <w:rFonts w:ascii="GHEA Grapalat" w:eastAsia="Times New Roman" w:hAnsi="GHEA Grapalat" w:cs="Calibri"/>
                    </w:rPr>
                  </w:pPr>
                  <w:r w:rsidRPr="00AF1EDA">
                    <w:rPr>
                      <w:rFonts w:ascii="Courier New" w:eastAsia="Times New Roman" w:hAnsi="Courier New" w:cs="Courier New"/>
                    </w:rPr>
                    <w:t> </w:t>
                  </w:r>
                  <w:r w:rsidRPr="00AF1EDA">
                    <w:rPr>
                      <w:rFonts w:ascii="GHEA Grapalat" w:eastAsia="Times New Roman" w:hAnsi="GHEA Grapalat" w:cs="Calibri"/>
                    </w:rPr>
                    <w:t>հատ</w:t>
                  </w:r>
                </w:p>
              </w:tc>
              <w:tc>
                <w:tcPr>
                  <w:tcW w:w="1015" w:type="dxa"/>
                  <w:tcBorders>
                    <w:top w:val="single" w:sz="4" w:space="0" w:color="auto"/>
                    <w:left w:val="single" w:sz="4" w:space="0" w:color="auto"/>
                    <w:bottom w:val="single" w:sz="4" w:space="0" w:color="auto"/>
                    <w:right w:val="single" w:sz="4" w:space="0" w:color="auto"/>
                  </w:tcBorders>
                  <w:shd w:val="clear" w:color="auto" w:fill="auto"/>
                  <w:hideMark/>
                </w:tcPr>
                <w:p w14:paraId="04FDC348" w14:textId="77777777" w:rsidR="00AF1EDA" w:rsidRPr="00AF1EDA" w:rsidRDefault="00AF1EDA" w:rsidP="00AF1EDA">
                  <w:pPr>
                    <w:spacing w:after="0" w:line="240" w:lineRule="auto"/>
                    <w:rPr>
                      <w:rFonts w:ascii="GHEA Grapalat" w:eastAsia="Times New Roman" w:hAnsi="GHEA Grapalat" w:cs="Calibri"/>
                      <w:color w:val="37474F"/>
                    </w:rPr>
                  </w:pPr>
                  <w:r w:rsidRPr="00AF1EDA">
                    <w:rPr>
                      <w:rFonts w:ascii="GHEA Grapalat" w:eastAsia="Times New Roman" w:hAnsi="GHEA Grapalat" w:cs="Calibri"/>
                      <w:color w:val="37474F"/>
                    </w:rPr>
                    <w:t>1</w:t>
                  </w:r>
                </w:p>
              </w:tc>
            </w:tr>
            <w:tr w:rsidR="00AF1EDA" w:rsidRPr="00AF1EDA" w14:paraId="31B50E55" w14:textId="77777777" w:rsidTr="00936007">
              <w:trPr>
                <w:trHeight w:val="2760"/>
              </w:trPr>
              <w:tc>
                <w:tcPr>
                  <w:tcW w:w="658" w:type="dxa"/>
                  <w:tcBorders>
                    <w:top w:val="single" w:sz="4" w:space="0" w:color="auto"/>
                    <w:left w:val="single" w:sz="4" w:space="0" w:color="auto"/>
                    <w:bottom w:val="single" w:sz="4" w:space="0" w:color="auto"/>
                    <w:right w:val="single" w:sz="4" w:space="0" w:color="auto"/>
                  </w:tcBorders>
                  <w:shd w:val="clear" w:color="auto" w:fill="auto"/>
                  <w:noWrap/>
                  <w:hideMark/>
                </w:tcPr>
                <w:p w14:paraId="2E45D57C" w14:textId="77777777" w:rsidR="00AF1EDA" w:rsidRPr="00AF1EDA" w:rsidRDefault="00AF1EDA" w:rsidP="00AF1EDA">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t>20</w:t>
                  </w:r>
                </w:p>
              </w:tc>
              <w:tc>
                <w:tcPr>
                  <w:tcW w:w="2122" w:type="dxa"/>
                  <w:tcBorders>
                    <w:top w:val="single" w:sz="4" w:space="0" w:color="auto"/>
                    <w:left w:val="nil"/>
                    <w:bottom w:val="single" w:sz="4" w:space="0" w:color="auto"/>
                    <w:right w:val="single" w:sz="4" w:space="0" w:color="auto"/>
                  </w:tcBorders>
                  <w:shd w:val="clear" w:color="auto" w:fill="auto"/>
                  <w:hideMark/>
                </w:tcPr>
                <w:p w14:paraId="481BC52C" w14:textId="77777777" w:rsidR="00AF1EDA" w:rsidRPr="00AF1EDA" w:rsidRDefault="00AF1EDA" w:rsidP="00AF1EDA">
                  <w:pPr>
                    <w:spacing w:after="0" w:line="240" w:lineRule="auto"/>
                    <w:rPr>
                      <w:rFonts w:ascii="GHEA Grapalat" w:eastAsia="Times New Roman" w:hAnsi="GHEA Grapalat" w:cs="Calibri"/>
                      <w:b/>
                      <w:bCs/>
                    </w:rPr>
                  </w:pPr>
                  <w:r w:rsidRPr="00AF1EDA">
                    <w:rPr>
                      <w:rFonts w:ascii="GHEA Grapalat" w:eastAsia="Times New Roman" w:hAnsi="GHEA Grapalat" w:cs="Calibri"/>
                      <w:b/>
                      <w:bCs/>
                    </w:rPr>
                    <w:t xml:space="preserve">Բլենդեր արտադրական </w:t>
                  </w:r>
                </w:p>
              </w:tc>
              <w:tc>
                <w:tcPr>
                  <w:tcW w:w="5924" w:type="dxa"/>
                  <w:tcBorders>
                    <w:top w:val="single" w:sz="4" w:space="0" w:color="auto"/>
                    <w:left w:val="nil"/>
                    <w:bottom w:val="single" w:sz="4" w:space="0" w:color="auto"/>
                    <w:right w:val="single" w:sz="4" w:space="0" w:color="auto"/>
                  </w:tcBorders>
                  <w:shd w:val="clear" w:color="auto" w:fill="auto"/>
                  <w:hideMark/>
                </w:tcPr>
                <w:p w14:paraId="6C67FBA1" w14:textId="77777777" w:rsidR="00AF1EDA" w:rsidRPr="00AF1EDA" w:rsidRDefault="00AF1EDA" w:rsidP="00AF1EDA">
                  <w:pPr>
                    <w:spacing w:after="0" w:line="240" w:lineRule="auto"/>
                    <w:rPr>
                      <w:rFonts w:ascii="GHEA Grapalat" w:eastAsia="Times New Roman" w:hAnsi="GHEA Grapalat" w:cs="Calibri"/>
                    </w:rPr>
                  </w:pPr>
                  <w:r w:rsidRPr="00AF1EDA">
                    <w:rPr>
                      <w:rFonts w:ascii="GHEA Grapalat" w:eastAsia="Times New Roman" w:hAnsi="GHEA Grapalat" w:cs="Calibri"/>
                    </w:rPr>
                    <w:t xml:space="preserve"> Ստացիոնալ արտադրական բլենդեր / խոհանոցային սարք),հզորությունը՝ առնվազն 2200 Վտ, գույնը՝ սև, կորպուսի կառուցվածքը՝ պլաստմասսե, ապրանքի քաշը՝ ոչ պակաս քան 5.5-6 կգ, պաշտպանիչ փականով, ապրանքի չափերը (Ե x Խ x Բ)՝ մոտ 22.3 x 23 x 44 սմ, ծավալը՝ առնվազն 2 լիտր, էլեկտրասնուցման լարումը՝ 220–240 Վ, հաճախականությունը՝ 50–60 Հց, սարքը պետք է լինի նոր, չօգտագործված և ապահովի անվտանգ ու կայուն աշխատանք, բոլոր չափսերի համար թույլատրելի է շեղում՝ ±5%։</w:t>
                  </w:r>
                </w:p>
              </w:tc>
              <w:tc>
                <w:tcPr>
                  <w:tcW w:w="1175" w:type="dxa"/>
                  <w:tcBorders>
                    <w:top w:val="single" w:sz="4" w:space="0" w:color="auto"/>
                    <w:left w:val="nil"/>
                    <w:bottom w:val="single" w:sz="4" w:space="0" w:color="auto"/>
                    <w:right w:val="single" w:sz="4" w:space="0" w:color="auto"/>
                  </w:tcBorders>
                  <w:shd w:val="clear" w:color="auto" w:fill="auto"/>
                  <w:hideMark/>
                </w:tcPr>
                <w:p w14:paraId="6C2D36BD" w14:textId="77777777" w:rsidR="00AF1EDA" w:rsidRPr="00AF1EDA" w:rsidRDefault="00AF1EDA" w:rsidP="00AF1EDA">
                  <w:pPr>
                    <w:spacing w:after="0" w:line="240" w:lineRule="auto"/>
                    <w:rPr>
                      <w:rFonts w:ascii="GHEA Grapalat" w:eastAsia="Times New Roman" w:hAnsi="GHEA Grapalat" w:cs="Calibri"/>
                    </w:rPr>
                  </w:pPr>
                  <w:r w:rsidRPr="00AF1EDA">
                    <w:rPr>
                      <w:rFonts w:ascii="Courier New" w:eastAsia="Times New Roman" w:hAnsi="Courier New" w:cs="Courier New"/>
                    </w:rPr>
                    <w:t> </w:t>
                  </w:r>
                  <w:r w:rsidRPr="00AF1EDA">
                    <w:rPr>
                      <w:rFonts w:ascii="GHEA Grapalat" w:eastAsia="Times New Roman" w:hAnsi="GHEA Grapalat" w:cs="Calibri"/>
                    </w:rPr>
                    <w:t>հատ</w:t>
                  </w:r>
                </w:p>
              </w:tc>
              <w:tc>
                <w:tcPr>
                  <w:tcW w:w="1015" w:type="dxa"/>
                  <w:tcBorders>
                    <w:top w:val="single" w:sz="4" w:space="0" w:color="auto"/>
                    <w:left w:val="nil"/>
                    <w:bottom w:val="single" w:sz="4" w:space="0" w:color="auto"/>
                    <w:right w:val="single" w:sz="4" w:space="0" w:color="auto"/>
                  </w:tcBorders>
                  <w:shd w:val="clear" w:color="auto" w:fill="auto"/>
                  <w:noWrap/>
                  <w:hideMark/>
                </w:tcPr>
                <w:p w14:paraId="1D99D60A" w14:textId="77777777" w:rsidR="00AF1EDA" w:rsidRPr="00AF1EDA" w:rsidRDefault="00AF1EDA" w:rsidP="00AF1EDA">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t>1</w:t>
                  </w:r>
                </w:p>
              </w:tc>
            </w:tr>
            <w:tr w:rsidR="00AF1EDA" w:rsidRPr="00AF1EDA" w14:paraId="1F8E1038" w14:textId="77777777" w:rsidTr="00936007">
              <w:trPr>
                <w:trHeight w:val="2070"/>
              </w:trPr>
              <w:tc>
                <w:tcPr>
                  <w:tcW w:w="658" w:type="dxa"/>
                  <w:tcBorders>
                    <w:top w:val="nil"/>
                    <w:left w:val="single" w:sz="4" w:space="0" w:color="auto"/>
                    <w:bottom w:val="single" w:sz="4" w:space="0" w:color="auto"/>
                    <w:right w:val="single" w:sz="4" w:space="0" w:color="auto"/>
                  </w:tcBorders>
                  <w:shd w:val="clear" w:color="auto" w:fill="auto"/>
                  <w:noWrap/>
                  <w:hideMark/>
                </w:tcPr>
                <w:p w14:paraId="09F39E69" w14:textId="77777777" w:rsidR="00AF1EDA" w:rsidRPr="00AF1EDA" w:rsidRDefault="00AF1EDA" w:rsidP="00AF1EDA">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t>21</w:t>
                  </w:r>
                </w:p>
              </w:tc>
              <w:tc>
                <w:tcPr>
                  <w:tcW w:w="2122" w:type="dxa"/>
                  <w:tcBorders>
                    <w:top w:val="nil"/>
                    <w:left w:val="nil"/>
                    <w:bottom w:val="single" w:sz="4" w:space="0" w:color="auto"/>
                    <w:right w:val="single" w:sz="4" w:space="0" w:color="auto"/>
                  </w:tcBorders>
                  <w:shd w:val="clear" w:color="auto" w:fill="auto"/>
                  <w:hideMark/>
                </w:tcPr>
                <w:p w14:paraId="6210D937" w14:textId="77777777" w:rsidR="00AF1EDA" w:rsidRPr="00AF1EDA" w:rsidRDefault="00AF1EDA" w:rsidP="00AF1EDA">
                  <w:pPr>
                    <w:spacing w:after="0" w:line="240" w:lineRule="auto"/>
                    <w:rPr>
                      <w:rFonts w:ascii="GHEA Grapalat" w:eastAsia="Times New Roman" w:hAnsi="GHEA Grapalat" w:cs="Calibri"/>
                      <w:b/>
                      <w:bCs/>
                    </w:rPr>
                  </w:pPr>
                  <w:r w:rsidRPr="00AF1EDA">
                    <w:rPr>
                      <w:rFonts w:ascii="GHEA Grapalat" w:eastAsia="Times New Roman" w:hAnsi="GHEA Grapalat" w:cs="Calibri"/>
                      <w:b/>
                      <w:bCs/>
                    </w:rPr>
                    <w:t>Տաք և սառը ջրի դիսպենսեր սարք</w:t>
                  </w:r>
                </w:p>
              </w:tc>
              <w:tc>
                <w:tcPr>
                  <w:tcW w:w="5924" w:type="dxa"/>
                  <w:tcBorders>
                    <w:top w:val="nil"/>
                    <w:left w:val="nil"/>
                    <w:bottom w:val="single" w:sz="4" w:space="0" w:color="auto"/>
                    <w:right w:val="single" w:sz="4" w:space="0" w:color="auto"/>
                  </w:tcBorders>
                  <w:shd w:val="clear" w:color="auto" w:fill="auto"/>
                  <w:hideMark/>
                </w:tcPr>
                <w:p w14:paraId="3B6A003A" w14:textId="77777777" w:rsidR="00AF1EDA" w:rsidRPr="00AF1EDA" w:rsidRDefault="00AF1EDA" w:rsidP="00AF1EDA">
                  <w:pPr>
                    <w:spacing w:after="0" w:line="240" w:lineRule="auto"/>
                    <w:rPr>
                      <w:rFonts w:ascii="GHEA Grapalat" w:eastAsia="Times New Roman" w:hAnsi="GHEA Grapalat" w:cs="Calibri"/>
                    </w:rPr>
                  </w:pPr>
                  <w:r w:rsidRPr="00AF1EDA">
                    <w:rPr>
                      <w:rFonts w:ascii="GHEA Grapalat" w:eastAsia="Times New Roman" w:hAnsi="GHEA Grapalat" w:cs="Calibri"/>
                    </w:rPr>
                    <w:t>Հատակին դրվող, ջրի տաքացման և սառեցման համար, Տեսակն՝ Էլեկտրոնային, Ջրի տարայի դիրքը՝ Վերին, Ջրի կարգավորում՝ Հրումով ծորակ, Սառը ջրի ծավալ</w:t>
                  </w:r>
                  <w:proofErr w:type="gramStart"/>
                  <w:r w:rsidRPr="00AF1EDA">
                    <w:rPr>
                      <w:rFonts w:ascii="GHEA Grapalat" w:eastAsia="Times New Roman" w:hAnsi="GHEA Grapalat" w:cs="Calibri"/>
                    </w:rPr>
                    <w:t>՝  3</w:t>
                  </w:r>
                  <w:proofErr w:type="gramEnd"/>
                  <w:r w:rsidRPr="00AF1EDA">
                    <w:rPr>
                      <w:rFonts w:ascii="GHEA Grapalat" w:eastAsia="Times New Roman" w:hAnsi="GHEA Grapalat" w:cs="Calibri"/>
                    </w:rPr>
                    <w:t xml:space="preserve"> լ, Տաք ջրի ծավալ՝ 4լ, Սառեցման հզորություն՝  առնվազն 100 Վտ, Տաքացման հզորություն՝ առնվազն 650 Վտ, Ապրանքը պետք է լինի նոր, չօգտագործված, չվերանորոգված, գույնը սև/մոխրագույն։  Երաշխիքային ժամկետ՝  մեկ տարի: </w:t>
                  </w:r>
                </w:p>
              </w:tc>
              <w:tc>
                <w:tcPr>
                  <w:tcW w:w="1175" w:type="dxa"/>
                  <w:tcBorders>
                    <w:top w:val="nil"/>
                    <w:left w:val="nil"/>
                    <w:bottom w:val="single" w:sz="4" w:space="0" w:color="auto"/>
                    <w:right w:val="single" w:sz="4" w:space="0" w:color="auto"/>
                  </w:tcBorders>
                  <w:shd w:val="clear" w:color="auto" w:fill="auto"/>
                  <w:hideMark/>
                </w:tcPr>
                <w:p w14:paraId="6C978477" w14:textId="77777777" w:rsidR="00AF1EDA" w:rsidRPr="00AF1EDA" w:rsidRDefault="00AF1EDA" w:rsidP="00AF1EDA">
                  <w:pPr>
                    <w:spacing w:after="0" w:line="240" w:lineRule="auto"/>
                    <w:rPr>
                      <w:rFonts w:ascii="GHEA Grapalat" w:eastAsia="Times New Roman" w:hAnsi="GHEA Grapalat" w:cs="Calibri"/>
                    </w:rPr>
                  </w:pPr>
                  <w:r w:rsidRPr="00AF1EDA">
                    <w:rPr>
                      <w:rFonts w:ascii="Courier New" w:eastAsia="Times New Roman" w:hAnsi="Courier New" w:cs="Courier New"/>
                    </w:rPr>
                    <w:t> </w:t>
                  </w:r>
                  <w:r w:rsidRPr="00AF1EDA">
                    <w:rPr>
                      <w:rFonts w:ascii="GHEA Grapalat" w:eastAsia="Times New Roman" w:hAnsi="GHEA Grapalat" w:cs="Calibri"/>
                    </w:rPr>
                    <w:t>հատ</w:t>
                  </w:r>
                </w:p>
              </w:tc>
              <w:tc>
                <w:tcPr>
                  <w:tcW w:w="1015" w:type="dxa"/>
                  <w:tcBorders>
                    <w:top w:val="nil"/>
                    <w:left w:val="nil"/>
                    <w:bottom w:val="single" w:sz="4" w:space="0" w:color="auto"/>
                    <w:right w:val="single" w:sz="4" w:space="0" w:color="auto"/>
                  </w:tcBorders>
                  <w:shd w:val="clear" w:color="auto" w:fill="auto"/>
                  <w:noWrap/>
                  <w:hideMark/>
                </w:tcPr>
                <w:p w14:paraId="0BC1A971" w14:textId="77777777" w:rsidR="00AF1EDA" w:rsidRPr="00AF1EDA" w:rsidRDefault="00AF1EDA" w:rsidP="00AF1EDA">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t>1</w:t>
                  </w:r>
                </w:p>
              </w:tc>
            </w:tr>
            <w:tr w:rsidR="00AF1EDA" w:rsidRPr="00AF1EDA" w14:paraId="695C6637" w14:textId="77777777" w:rsidTr="00936007">
              <w:trPr>
                <w:trHeight w:val="7590"/>
              </w:trPr>
              <w:tc>
                <w:tcPr>
                  <w:tcW w:w="658" w:type="dxa"/>
                  <w:tcBorders>
                    <w:top w:val="single" w:sz="4" w:space="0" w:color="auto"/>
                    <w:left w:val="single" w:sz="4" w:space="0" w:color="auto"/>
                    <w:bottom w:val="single" w:sz="4" w:space="0" w:color="auto"/>
                    <w:right w:val="single" w:sz="4" w:space="0" w:color="auto"/>
                  </w:tcBorders>
                  <w:shd w:val="clear" w:color="auto" w:fill="auto"/>
                  <w:noWrap/>
                  <w:hideMark/>
                </w:tcPr>
                <w:p w14:paraId="281108B7" w14:textId="77777777" w:rsidR="00AF1EDA" w:rsidRPr="00AF1EDA" w:rsidRDefault="00AF1EDA" w:rsidP="00AF1EDA">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lastRenderedPageBreak/>
                    <w:t>22</w:t>
                  </w:r>
                </w:p>
              </w:tc>
              <w:tc>
                <w:tcPr>
                  <w:tcW w:w="2122" w:type="dxa"/>
                  <w:tcBorders>
                    <w:top w:val="single" w:sz="4" w:space="0" w:color="auto"/>
                    <w:left w:val="single" w:sz="4" w:space="0" w:color="auto"/>
                    <w:bottom w:val="single" w:sz="4" w:space="0" w:color="auto"/>
                    <w:right w:val="single" w:sz="4" w:space="0" w:color="auto"/>
                  </w:tcBorders>
                  <w:shd w:val="clear" w:color="auto" w:fill="auto"/>
                  <w:hideMark/>
                </w:tcPr>
                <w:p w14:paraId="30881C30" w14:textId="77777777" w:rsidR="00AF1EDA" w:rsidRPr="00AF1EDA" w:rsidRDefault="00AF1EDA" w:rsidP="00AF1EDA">
                  <w:pPr>
                    <w:spacing w:after="0" w:line="240" w:lineRule="auto"/>
                    <w:rPr>
                      <w:rFonts w:ascii="GHEA Grapalat" w:eastAsia="Times New Roman" w:hAnsi="GHEA Grapalat" w:cs="Calibri"/>
                      <w:b/>
                      <w:bCs/>
                    </w:rPr>
                  </w:pPr>
                  <w:r w:rsidRPr="00AF1EDA">
                    <w:rPr>
                      <w:rFonts w:ascii="GHEA Grapalat" w:eastAsia="Times New Roman" w:hAnsi="GHEA Grapalat" w:cs="Calibri"/>
                      <w:b/>
                      <w:bCs/>
                    </w:rPr>
                    <w:t>Օդորակիչ</w:t>
                  </w:r>
                </w:p>
              </w:tc>
              <w:tc>
                <w:tcPr>
                  <w:tcW w:w="5924" w:type="dxa"/>
                  <w:tcBorders>
                    <w:top w:val="single" w:sz="4" w:space="0" w:color="auto"/>
                    <w:left w:val="single" w:sz="4" w:space="0" w:color="auto"/>
                    <w:bottom w:val="single" w:sz="4" w:space="0" w:color="auto"/>
                    <w:right w:val="single" w:sz="4" w:space="0" w:color="auto"/>
                  </w:tcBorders>
                  <w:shd w:val="clear" w:color="auto" w:fill="auto"/>
                  <w:hideMark/>
                </w:tcPr>
                <w:p w14:paraId="70AE30C1" w14:textId="45871B2C" w:rsidR="00AF1EDA" w:rsidRPr="00AF1EDA" w:rsidRDefault="00AF1EDA" w:rsidP="00AF1EDA">
                  <w:pPr>
                    <w:spacing w:after="0" w:line="240" w:lineRule="auto"/>
                    <w:rPr>
                      <w:rFonts w:ascii="GHEA Grapalat" w:eastAsia="Times New Roman" w:hAnsi="GHEA Grapalat" w:cs="Calibri"/>
                    </w:rPr>
                  </w:pPr>
                  <w:r w:rsidRPr="00AF1EDA">
                    <w:rPr>
                      <w:rFonts w:ascii="GHEA Grapalat" w:eastAsia="Times New Roman" w:hAnsi="GHEA Grapalat" w:cs="Calibri"/>
                    </w:rPr>
                    <w:t>Օդորակիչ տեսակը-սպլիտ համակարգի, կոմպրեսորը՝ ինվերտորային, հիմնական ռեժիմները տաքացում, սառեցում ։ Հզորությունը սառեցման/տաքացման ռեժիմում առնվազան 30000 BTU, ապահովող մակերեսը՝ առնվազն 90-100 մ²,սառեցման հզորություն առնվազն- 7.4 KW, ջեռուցման հզորություն առնվազն-7.9 KW, օդի շրջանառությունը առնվազան -1650 մ³/ժ, աշխատանքային ջերմաստիճան առնվազն- +53°C/-20°C, ,30 վայրկյանում արագ սառեցման համակարգ,  ստերիլիզացման  համ</w:t>
                  </w:r>
                  <w:r w:rsidR="00FD7270">
                    <w:rPr>
                      <w:rFonts w:ascii="GHEA Grapalat" w:eastAsia="Times New Roman" w:hAnsi="GHEA Grapalat" w:cs="Calibri"/>
                    </w:rPr>
                    <w:t xml:space="preserve">ակարգ բաձր ջերմաստիճանի ժամանակ </w:t>
                  </w:r>
                  <w:r w:rsidRPr="00AF1EDA">
                    <w:rPr>
                      <w:rFonts w:ascii="GHEA Grapalat" w:eastAsia="Times New Roman" w:hAnsi="GHEA Grapalat" w:cs="Calibri"/>
                    </w:rPr>
                    <w:t xml:space="preserve">ինքնահալեցում,  էներգախնայողության դաս՝ նվազագույնը A+, գազի տեսակ՝ R410A կամ R32, ներսի բլոկի աղմուկի մակարդակը՝ առավելագույնը ոչ ավել 44դբ, դրսի բլոկի աղմուկի մակարդակը՝ առավելագույնը ոչ ավել 52դբ, էլեկտրասնուցման լարումը 220-240Վ/50-60Hz, դրսի բլոկների հիդրոմեկուսացման դասը IPX4, կառավարումը- հեռակառավարման վահանակով: Բոլոր չափսերի վրա կիրառելի է շեղում +-5%: Oդորակիչները պետք է լինեն նոր և չօգտագործված: Արտադրված առնվազն 2025 թվական:Տեղափոխումը, բեռնաթափումը, տեղադրումը և միացումները իրականացվում է մատակարարի միջոցներով: Երաշխիքային ժամկետ՝ առնվազն 2 տարի: Օդորակիչների համար նախատեսված խողովակ,  յուրաքանչյուր օդորակչի համար  առնվազան 3 մետր: Ներքին բլոկի չափսերը (Լ x Բ </w:t>
                  </w:r>
                  <w:r w:rsidR="00FD7270">
                    <w:rPr>
                      <w:rFonts w:ascii="GHEA Grapalat" w:eastAsia="Times New Roman" w:hAnsi="GHEA Grapalat" w:cs="Calibri"/>
                    </w:rPr>
                    <w:t>x Խ) 95-120 x 28-34 x 18-24 սմ</w:t>
                  </w:r>
                  <w:r w:rsidRPr="00AF1EDA">
                    <w:rPr>
                      <w:rFonts w:ascii="GHEA Grapalat" w:eastAsia="Times New Roman" w:hAnsi="GHEA Grapalat" w:cs="Calibri"/>
                    </w:rPr>
                    <w:t>։ Նմուշը նախապես համաձայնեցնել պատվիրատուի հետ ըստ անհրաժեշտության տարբերակով:</w:t>
                  </w:r>
                </w:p>
              </w:tc>
              <w:tc>
                <w:tcPr>
                  <w:tcW w:w="1175" w:type="dxa"/>
                  <w:tcBorders>
                    <w:top w:val="nil"/>
                    <w:left w:val="single" w:sz="4" w:space="0" w:color="auto"/>
                    <w:bottom w:val="single" w:sz="4" w:space="0" w:color="auto"/>
                    <w:right w:val="single" w:sz="4" w:space="0" w:color="auto"/>
                  </w:tcBorders>
                  <w:shd w:val="clear" w:color="auto" w:fill="auto"/>
                  <w:hideMark/>
                </w:tcPr>
                <w:p w14:paraId="65915BB7" w14:textId="77777777" w:rsidR="00AF1EDA" w:rsidRPr="00AF1EDA" w:rsidRDefault="00AF1EDA" w:rsidP="00AF1EDA">
                  <w:pPr>
                    <w:spacing w:after="0" w:line="240" w:lineRule="auto"/>
                    <w:rPr>
                      <w:rFonts w:ascii="GHEA Grapalat" w:eastAsia="Times New Roman" w:hAnsi="GHEA Grapalat" w:cs="Calibri"/>
                    </w:rPr>
                  </w:pPr>
                  <w:r w:rsidRPr="00AF1EDA">
                    <w:rPr>
                      <w:rFonts w:ascii="Courier New" w:eastAsia="Times New Roman" w:hAnsi="Courier New" w:cs="Courier New"/>
                    </w:rPr>
                    <w:t> </w:t>
                  </w:r>
                  <w:r w:rsidRPr="00AF1EDA">
                    <w:rPr>
                      <w:rFonts w:ascii="GHEA Grapalat" w:eastAsia="Times New Roman" w:hAnsi="GHEA Grapalat" w:cs="Calibri"/>
                    </w:rPr>
                    <w:t>հատ</w:t>
                  </w:r>
                </w:p>
              </w:tc>
              <w:tc>
                <w:tcPr>
                  <w:tcW w:w="1015" w:type="dxa"/>
                  <w:tcBorders>
                    <w:top w:val="nil"/>
                    <w:left w:val="nil"/>
                    <w:bottom w:val="single" w:sz="4" w:space="0" w:color="auto"/>
                    <w:right w:val="single" w:sz="4" w:space="0" w:color="auto"/>
                  </w:tcBorders>
                  <w:shd w:val="clear" w:color="auto" w:fill="auto"/>
                  <w:noWrap/>
                  <w:hideMark/>
                </w:tcPr>
                <w:p w14:paraId="14786236" w14:textId="77777777" w:rsidR="00AF1EDA" w:rsidRPr="00AF1EDA" w:rsidRDefault="00AF1EDA" w:rsidP="00AF1EDA">
                  <w:pPr>
                    <w:spacing w:after="0" w:line="240" w:lineRule="auto"/>
                    <w:rPr>
                      <w:rFonts w:ascii="GHEA Grapalat" w:eastAsia="Times New Roman" w:hAnsi="GHEA Grapalat" w:cs="Calibri"/>
                    </w:rPr>
                  </w:pPr>
                  <w:r w:rsidRPr="00AF1EDA">
                    <w:rPr>
                      <w:rFonts w:ascii="GHEA Grapalat" w:eastAsia="Times New Roman" w:hAnsi="GHEA Grapalat" w:cs="Calibri"/>
                    </w:rPr>
                    <w:t>1</w:t>
                  </w:r>
                </w:p>
              </w:tc>
            </w:tr>
            <w:tr w:rsidR="00AF1EDA" w:rsidRPr="00AF1EDA" w14:paraId="63ABA9E8" w14:textId="77777777" w:rsidTr="00936007">
              <w:trPr>
                <w:trHeight w:val="8190"/>
              </w:trPr>
              <w:tc>
                <w:tcPr>
                  <w:tcW w:w="658" w:type="dxa"/>
                  <w:tcBorders>
                    <w:top w:val="single" w:sz="4" w:space="0" w:color="auto"/>
                    <w:left w:val="single" w:sz="4" w:space="0" w:color="auto"/>
                    <w:bottom w:val="single" w:sz="4" w:space="0" w:color="auto"/>
                    <w:right w:val="single" w:sz="4" w:space="0" w:color="auto"/>
                  </w:tcBorders>
                  <w:shd w:val="clear" w:color="auto" w:fill="auto"/>
                  <w:noWrap/>
                  <w:hideMark/>
                </w:tcPr>
                <w:p w14:paraId="18CA3974" w14:textId="77777777" w:rsidR="00AF1EDA" w:rsidRPr="00AF1EDA" w:rsidRDefault="00AF1EDA" w:rsidP="00AF1EDA">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lastRenderedPageBreak/>
                    <w:t>23</w:t>
                  </w:r>
                </w:p>
              </w:tc>
              <w:tc>
                <w:tcPr>
                  <w:tcW w:w="2122" w:type="dxa"/>
                  <w:tcBorders>
                    <w:top w:val="single" w:sz="4" w:space="0" w:color="auto"/>
                    <w:left w:val="nil"/>
                    <w:bottom w:val="single" w:sz="4" w:space="0" w:color="auto"/>
                    <w:right w:val="single" w:sz="4" w:space="0" w:color="auto"/>
                  </w:tcBorders>
                  <w:shd w:val="clear" w:color="auto" w:fill="auto"/>
                  <w:hideMark/>
                </w:tcPr>
                <w:p w14:paraId="210AD914" w14:textId="77777777" w:rsidR="00AF1EDA" w:rsidRPr="00AF1EDA" w:rsidRDefault="00AF1EDA" w:rsidP="00AF1EDA">
                  <w:pPr>
                    <w:spacing w:after="0" w:line="240" w:lineRule="auto"/>
                    <w:rPr>
                      <w:rFonts w:ascii="GHEA Grapalat" w:eastAsia="Times New Roman" w:hAnsi="GHEA Grapalat" w:cs="Calibri"/>
                      <w:b/>
                      <w:bCs/>
                    </w:rPr>
                  </w:pPr>
                  <w:r w:rsidRPr="00AF1EDA">
                    <w:rPr>
                      <w:rFonts w:ascii="GHEA Grapalat" w:eastAsia="Times New Roman" w:hAnsi="GHEA Grapalat" w:cs="Calibri"/>
                      <w:b/>
                      <w:bCs/>
                    </w:rPr>
                    <w:t>Օդորակիչ</w:t>
                  </w:r>
                </w:p>
              </w:tc>
              <w:tc>
                <w:tcPr>
                  <w:tcW w:w="5924" w:type="dxa"/>
                  <w:tcBorders>
                    <w:top w:val="single" w:sz="4" w:space="0" w:color="auto"/>
                    <w:left w:val="nil"/>
                    <w:bottom w:val="single" w:sz="4" w:space="0" w:color="auto"/>
                    <w:right w:val="single" w:sz="4" w:space="0" w:color="auto"/>
                  </w:tcBorders>
                  <w:shd w:val="clear" w:color="auto" w:fill="auto"/>
                  <w:hideMark/>
                </w:tcPr>
                <w:p w14:paraId="3836A81C" w14:textId="77777777" w:rsidR="00AF1EDA" w:rsidRPr="00AF1EDA" w:rsidRDefault="00AF1EDA" w:rsidP="00AF1EDA">
                  <w:pPr>
                    <w:spacing w:after="0" w:line="240" w:lineRule="auto"/>
                    <w:rPr>
                      <w:rFonts w:ascii="GHEA Grapalat" w:eastAsia="Times New Roman" w:hAnsi="GHEA Grapalat" w:cs="Calibri"/>
                    </w:rPr>
                  </w:pPr>
                  <w:r w:rsidRPr="00AF1EDA">
                    <w:rPr>
                      <w:rFonts w:ascii="GHEA Grapalat" w:eastAsia="Times New Roman" w:hAnsi="GHEA Grapalat" w:cs="Calibri"/>
                    </w:rPr>
                    <w:t>Օդորակիչ տեսակը-սպլիտ համակարգի, կոմպրեսորը՝ ինվերտորային, հիմնական ռեժիմները տաքացում, սառեցում ։ Հզորությունը սառեցման/տաքացման ռեժիմում առնվազան 24000 BTU, ապահովող մակերեսը՝ առնվազն 70-80 մ²,սառեցման հզորություն առնվազն- 6.9 KW, ջեռուցման հզորություն առնվազն-7.4 KW, օդի շրջանառությունը առնվազան -1350 մ³/ժ, աշխատանքային ջերմաստիճան առնվազն- +56°C/-20°C, ռեժիմներ՝ սառեցում,  տաքացում, թևիկների կառավարում հեռակառավարման վահանակով -սառեցված օդի մեղմ հոսքի համակարգ 30 վայրկյանում արագ սառեցման համակարգ, ինքնամաքրման և ստերիլիզացման  համակարգ բաձր ջերմաստիճանի ժամանակ ինքնահալեցում,  էներգախնայողության դաս՝ նվազագույնը A+, գազի տեսակ՝ R410A կամ R32, ներսի բլոկի աղմուկի մակարդակը՝ առավելագույնը ոչ ավել 44դբ, դրսի բլոկի աղմուկի մակարդակը՝ առավելագույնը ոչ ավել 52դբ, էլեկտրասնուցման լարումը 220-240Վ/50-60Hz, դրսի բլոկների հիդրոմեկուսացման դասը IPX4, կառավարումը- հեռակառավարման վահանակով: Բոլոր չափսերի վրա կիրառելի է շեղում +-5%: Oդորակիչները պետք է լինեն նոր և չօգտագործված: Արտադրված առնվազն 2025 թվական:Տեղափոխումը, բեռնաթափումը, տեղադրումը և միացումները իրականացվում է մատակարարի միջոցներով: Երաշխիքային ժամկետ՝ առնվազն 2 տարի: Օդորակիչների համար նախատեսված խողովակ,  յուրաքանչյուր օդորակչի համար  առնվազան 3 մետր: Ներքին բլոկի չափսերը (Լ x Բ x Խ) 95-120 x 28-34 x 18-24 սմ  ։ Նմուշը նախապես համաձայնեցնել պատվիրատուի հետ ըստ անհրաժեշտության տարբերակով:</w:t>
                  </w:r>
                </w:p>
              </w:tc>
              <w:tc>
                <w:tcPr>
                  <w:tcW w:w="1175" w:type="dxa"/>
                  <w:tcBorders>
                    <w:top w:val="nil"/>
                    <w:left w:val="nil"/>
                    <w:bottom w:val="single" w:sz="4" w:space="0" w:color="auto"/>
                    <w:right w:val="single" w:sz="4" w:space="0" w:color="auto"/>
                  </w:tcBorders>
                  <w:shd w:val="clear" w:color="auto" w:fill="auto"/>
                  <w:hideMark/>
                </w:tcPr>
                <w:p w14:paraId="23DC1DD4" w14:textId="77777777" w:rsidR="00AF1EDA" w:rsidRPr="00AF1EDA" w:rsidRDefault="00AF1EDA" w:rsidP="00AF1EDA">
                  <w:pPr>
                    <w:spacing w:after="0" w:line="240" w:lineRule="auto"/>
                    <w:rPr>
                      <w:rFonts w:ascii="GHEA Grapalat" w:eastAsia="Times New Roman" w:hAnsi="GHEA Grapalat" w:cs="Calibri"/>
                    </w:rPr>
                  </w:pPr>
                  <w:r w:rsidRPr="00AF1EDA">
                    <w:rPr>
                      <w:rFonts w:ascii="Courier New" w:eastAsia="Times New Roman" w:hAnsi="Courier New" w:cs="Courier New"/>
                    </w:rPr>
                    <w:t> </w:t>
                  </w:r>
                  <w:r w:rsidRPr="00AF1EDA">
                    <w:rPr>
                      <w:rFonts w:ascii="GHEA Grapalat" w:eastAsia="Times New Roman" w:hAnsi="GHEA Grapalat" w:cs="Calibri"/>
                    </w:rPr>
                    <w:t>հատ</w:t>
                  </w:r>
                </w:p>
              </w:tc>
              <w:tc>
                <w:tcPr>
                  <w:tcW w:w="1015" w:type="dxa"/>
                  <w:tcBorders>
                    <w:top w:val="nil"/>
                    <w:left w:val="nil"/>
                    <w:bottom w:val="single" w:sz="4" w:space="0" w:color="auto"/>
                    <w:right w:val="single" w:sz="4" w:space="0" w:color="auto"/>
                  </w:tcBorders>
                  <w:shd w:val="clear" w:color="auto" w:fill="auto"/>
                  <w:noWrap/>
                  <w:hideMark/>
                </w:tcPr>
                <w:p w14:paraId="4E7117D2" w14:textId="77777777" w:rsidR="00AF1EDA" w:rsidRPr="00AF1EDA" w:rsidRDefault="00AF1EDA" w:rsidP="00AF1EDA">
                  <w:pPr>
                    <w:spacing w:after="0" w:line="240" w:lineRule="auto"/>
                    <w:rPr>
                      <w:rFonts w:ascii="GHEA Grapalat" w:eastAsia="Times New Roman" w:hAnsi="GHEA Grapalat" w:cs="Calibri"/>
                    </w:rPr>
                  </w:pPr>
                  <w:r w:rsidRPr="00AF1EDA">
                    <w:rPr>
                      <w:rFonts w:ascii="GHEA Grapalat" w:eastAsia="Times New Roman" w:hAnsi="GHEA Grapalat" w:cs="Calibri"/>
                    </w:rPr>
                    <w:t>1</w:t>
                  </w:r>
                </w:p>
              </w:tc>
            </w:tr>
            <w:tr w:rsidR="00AF1EDA" w:rsidRPr="00AF1EDA" w14:paraId="75EA79D3" w14:textId="77777777" w:rsidTr="00936007">
              <w:trPr>
                <w:trHeight w:val="8190"/>
              </w:trPr>
              <w:tc>
                <w:tcPr>
                  <w:tcW w:w="658" w:type="dxa"/>
                  <w:tcBorders>
                    <w:top w:val="single" w:sz="4" w:space="0" w:color="auto"/>
                    <w:left w:val="single" w:sz="4" w:space="0" w:color="auto"/>
                    <w:bottom w:val="single" w:sz="4" w:space="0" w:color="auto"/>
                    <w:right w:val="single" w:sz="4" w:space="0" w:color="auto"/>
                  </w:tcBorders>
                  <w:shd w:val="clear" w:color="auto" w:fill="auto"/>
                  <w:noWrap/>
                  <w:hideMark/>
                </w:tcPr>
                <w:p w14:paraId="4BA20239" w14:textId="77777777" w:rsidR="00AF1EDA" w:rsidRPr="00AF1EDA" w:rsidRDefault="00AF1EDA" w:rsidP="00AF1EDA">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lastRenderedPageBreak/>
                    <w:t>24</w:t>
                  </w:r>
                </w:p>
              </w:tc>
              <w:tc>
                <w:tcPr>
                  <w:tcW w:w="2122" w:type="dxa"/>
                  <w:tcBorders>
                    <w:top w:val="single" w:sz="4" w:space="0" w:color="auto"/>
                    <w:left w:val="single" w:sz="4" w:space="0" w:color="auto"/>
                    <w:bottom w:val="single" w:sz="4" w:space="0" w:color="auto"/>
                    <w:right w:val="single" w:sz="4" w:space="0" w:color="auto"/>
                  </w:tcBorders>
                  <w:shd w:val="clear" w:color="auto" w:fill="auto"/>
                  <w:hideMark/>
                </w:tcPr>
                <w:p w14:paraId="213C0F7D" w14:textId="77777777" w:rsidR="00AF1EDA" w:rsidRPr="00AF1EDA" w:rsidRDefault="00AF1EDA" w:rsidP="00AF1EDA">
                  <w:pPr>
                    <w:spacing w:after="0" w:line="240" w:lineRule="auto"/>
                    <w:rPr>
                      <w:rFonts w:ascii="GHEA Grapalat" w:eastAsia="Times New Roman" w:hAnsi="GHEA Grapalat" w:cs="Calibri"/>
                      <w:b/>
                      <w:bCs/>
                    </w:rPr>
                  </w:pPr>
                  <w:r w:rsidRPr="00AF1EDA">
                    <w:rPr>
                      <w:rFonts w:ascii="GHEA Grapalat" w:eastAsia="Times New Roman" w:hAnsi="GHEA Grapalat" w:cs="Calibri"/>
                      <w:b/>
                      <w:bCs/>
                    </w:rPr>
                    <w:t>Օդորակիչ</w:t>
                  </w:r>
                </w:p>
              </w:tc>
              <w:tc>
                <w:tcPr>
                  <w:tcW w:w="5924" w:type="dxa"/>
                  <w:tcBorders>
                    <w:top w:val="single" w:sz="4" w:space="0" w:color="auto"/>
                    <w:left w:val="single" w:sz="4" w:space="0" w:color="auto"/>
                    <w:bottom w:val="single" w:sz="4" w:space="0" w:color="auto"/>
                    <w:right w:val="single" w:sz="4" w:space="0" w:color="auto"/>
                  </w:tcBorders>
                  <w:shd w:val="clear" w:color="auto" w:fill="auto"/>
                  <w:hideMark/>
                </w:tcPr>
                <w:p w14:paraId="182AEC87" w14:textId="77777777" w:rsidR="00AF1EDA" w:rsidRPr="00AF1EDA" w:rsidRDefault="00AF1EDA" w:rsidP="00AF1EDA">
                  <w:pPr>
                    <w:spacing w:after="0" w:line="240" w:lineRule="auto"/>
                    <w:rPr>
                      <w:rFonts w:ascii="GHEA Grapalat" w:eastAsia="Times New Roman" w:hAnsi="GHEA Grapalat" w:cs="Calibri"/>
                    </w:rPr>
                  </w:pPr>
                  <w:r w:rsidRPr="00AF1EDA">
                    <w:rPr>
                      <w:rFonts w:ascii="GHEA Grapalat" w:eastAsia="Times New Roman" w:hAnsi="GHEA Grapalat" w:cs="Calibri"/>
                    </w:rPr>
                    <w:t>Օդորակիչ տեսակը-սպլիտ համակարգի, կոմպրեսորը՝ ինվերտորային, հիմնական ռեժիմները տաքացում, սառեցում ։ Հզորությունը սառեցման/տաքացման ռեժիմում առնվազան 18000 BTU, ապահովող մակերեսը՝ առնվազն 55-60 մ², սառեցման հզորություն առնվազն- 5.5 KW, ջեռուցման հզորություն առնվազն-6.1 KW, օդի շրջանառությունը առնվազան -1000 մ³/ժ, աշխատանքային ջերմաստիճան առնվազն- +50°C/-20°C, , ռեժիմներ՝ սառեցում, տաքացում, թևիկների կառավարում հեռակառավարման վահանակով ինքնամաքրում,ինքնահալեցում,  էներգախնայողության դաս՝ նվազագույնը A+, գազի տեսակ՝ R410A կամ R32, ներսի բլոկի աղմուկի մակարդակը՝ առավելագույնը ոչ ավել 39դբ, դրսի բլոկի աղմուկի մակարդակը՝ առավելագույնը ոչ ավել 44դբ էլեկտրասնուցման լարումը 220-240Վ/50-60Hz, դրսի բլոկը պետք է հագեցաց լինի լրացուցիչ տեներով սառեցման պարագայում հալեցման պրոցեսը ավելի արդյունավետ կատարելու համար, դրսի բլոկների հիդրոմեկուսացման դասը IPX4, կառավարումը- հեռակառավարման վահանակով: Բոլոր չափսերի վրա կիրառելի է շեղում +-5%: Oդորակիչները պետք է լինեն նոր և չօգտագործված: Արտադրված առնվազն 2025 թվական:Տեղափոխումը, բեռնաթափումը, տեղադրումը և միացումները իրականացնում է մատակարարի միջոցներով: Երաշխիքային ժամկետ՝ առնվազն 2 տարի: Օդորակիչների համար նախատեսված խողովակ,  յուրաքանչյուր օդորակչի համար  առնվազան 3 մետր ։Ներքին բլոկի չափսերը (Լ x Բ x Խ) 88-92 x 26-31 x 18-22 սմ  ։ Նմուշը նախապես համաձայնեցնել պատվիրատուի հետ ըստ անհրաժեշտության տարբերակով:</w:t>
                  </w:r>
                </w:p>
              </w:tc>
              <w:tc>
                <w:tcPr>
                  <w:tcW w:w="1175" w:type="dxa"/>
                  <w:tcBorders>
                    <w:top w:val="single" w:sz="4" w:space="0" w:color="auto"/>
                    <w:left w:val="single" w:sz="4" w:space="0" w:color="auto"/>
                    <w:bottom w:val="single" w:sz="4" w:space="0" w:color="auto"/>
                    <w:right w:val="single" w:sz="4" w:space="0" w:color="auto"/>
                  </w:tcBorders>
                  <w:shd w:val="clear" w:color="auto" w:fill="auto"/>
                  <w:hideMark/>
                </w:tcPr>
                <w:p w14:paraId="41C0C0C6" w14:textId="77777777" w:rsidR="00AF1EDA" w:rsidRPr="00AF1EDA" w:rsidRDefault="00AF1EDA" w:rsidP="00AF1EDA">
                  <w:pPr>
                    <w:spacing w:after="0" w:line="240" w:lineRule="auto"/>
                    <w:rPr>
                      <w:rFonts w:ascii="GHEA Grapalat" w:eastAsia="Times New Roman" w:hAnsi="GHEA Grapalat" w:cs="Calibri"/>
                    </w:rPr>
                  </w:pPr>
                  <w:r w:rsidRPr="00AF1EDA">
                    <w:rPr>
                      <w:rFonts w:ascii="Courier New" w:eastAsia="Times New Roman" w:hAnsi="Courier New" w:cs="Courier New"/>
                    </w:rPr>
                    <w:t> </w:t>
                  </w:r>
                  <w:r w:rsidRPr="00AF1EDA">
                    <w:rPr>
                      <w:rFonts w:ascii="GHEA Grapalat" w:eastAsia="Times New Roman" w:hAnsi="GHEA Grapalat" w:cs="Calibri"/>
                    </w:rPr>
                    <w:t>հատ</w:t>
                  </w:r>
                </w:p>
              </w:tc>
              <w:tc>
                <w:tcPr>
                  <w:tcW w:w="1015" w:type="dxa"/>
                  <w:tcBorders>
                    <w:top w:val="single" w:sz="4" w:space="0" w:color="auto"/>
                    <w:left w:val="single" w:sz="4" w:space="0" w:color="auto"/>
                    <w:bottom w:val="single" w:sz="4" w:space="0" w:color="auto"/>
                    <w:right w:val="single" w:sz="4" w:space="0" w:color="auto"/>
                  </w:tcBorders>
                  <w:shd w:val="clear" w:color="auto" w:fill="auto"/>
                  <w:noWrap/>
                  <w:hideMark/>
                </w:tcPr>
                <w:p w14:paraId="1AB03B95" w14:textId="77777777" w:rsidR="00AF1EDA" w:rsidRPr="00AF1EDA" w:rsidRDefault="00AF1EDA" w:rsidP="00AF1EDA">
                  <w:pPr>
                    <w:spacing w:after="0" w:line="240" w:lineRule="auto"/>
                    <w:rPr>
                      <w:rFonts w:ascii="GHEA Grapalat" w:eastAsia="Times New Roman" w:hAnsi="GHEA Grapalat" w:cs="Calibri"/>
                    </w:rPr>
                  </w:pPr>
                  <w:r w:rsidRPr="00AF1EDA">
                    <w:rPr>
                      <w:rFonts w:ascii="GHEA Grapalat" w:eastAsia="Times New Roman" w:hAnsi="GHEA Grapalat" w:cs="Calibri"/>
                    </w:rPr>
                    <w:t>1</w:t>
                  </w:r>
                </w:p>
              </w:tc>
            </w:tr>
            <w:tr w:rsidR="00AF1EDA" w:rsidRPr="00AF1EDA" w14:paraId="05BAAB66" w14:textId="77777777" w:rsidTr="00936007">
              <w:trPr>
                <w:trHeight w:val="8190"/>
              </w:trPr>
              <w:tc>
                <w:tcPr>
                  <w:tcW w:w="658" w:type="dxa"/>
                  <w:tcBorders>
                    <w:top w:val="single" w:sz="4" w:space="0" w:color="auto"/>
                    <w:left w:val="single" w:sz="4" w:space="0" w:color="auto"/>
                    <w:bottom w:val="single" w:sz="4" w:space="0" w:color="auto"/>
                    <w:right w:val="single" w:sz="4" w:space="0" w:color="auto"/>
                  </w:tcBorders>
                  <w:shd w:val="clear" w:color="auto" w:fill="auto"/>
                  <w:noWrap/>
                  <w:hideMark/>
                </w:tcPr>
                <w:p w14:paraId="3F50846B" w14:textId="77777777" w:rsidR="00AF1EDA" w:rsidRPr="00AF1EDA" w:rsidRDefault="00AF1EDA" w:rsidP="00AF1EDA">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lastRenderedPageBreak/>
                    <w:t>25</w:t>
                  </w:r>
                </w:p>
              </w:tc>
              <w:tc>
                <w:tcPr>
                  <w:tcW w:w="2122" w:type="dxa"/>
                  <w:tcBorders>
                    <w:top w:val="single" w:sz="4" w:space="0" w:color="auto"/>
                    <w:left w:val="nil"/>
                    <w:bottom w:val="single" w:sz="4" w:space="0" w:color="auto"/>
                    <w:right w:val="single" w:sz="4" w:space="0" w:color="auto"/>
                  </w:tcBorders>
                  <w:shd w:val="clear" w:color="auto" w:fill="auto"/>
                  <w:hideMark/>
                </w:tcPr>
                <w:p w14:paraId="0EF4E4F3" w14:textId="77777777" w:rsidR="00AF1EDA" w:rsidRPr="00AF1EDA" w:rsidRDefault="00AF1EDA" w:rsidP="00AF1EDA">
                  <w:pPr>
                    <w:spacing w:after="0" w:line="240" w:lineRule="auto"/>
                    <w:rPr>
                      <w:rFonts w:ascii="GHEA Grapalat" w:eastAsia="Times New Roman" w:hAnsi="GHEA Grapalat" w:cs="Calibri"/>
                      <w:b/>
                      <w:bCs/>
                    </w:rPr>
                  </w:pPr>
                  <w:r w:rsidRPr="00AF1EDA">
                    <w:rPr>
                      <w:rFonts w:ascii="GHEA Grapalat" w:eastAsia="Times New Roman" w:hAnsi="GHEA Grapalat" w:cs="Calibri"/>
                      <w:b/>
                      <w:bCs/>
                    </w:rPr>
                    <w:t>Օդորակիչ</w:t>
                  </w:r>
                </w:p>
              </w:tc>
              <w:tc>
                <w:tcPr>
                  <w:tcW w:w="5924" w:type="dxa"/>
                  <w:tcBorders>
                    <w:top w:val="single" w:sz="4" w:space="0" w:color="auto"/>
                    <w:left w:val="nil"/>
                    <w:bottom w:val="single" w:sz="4" w:space="0" w:color="auto"/>
                    <w:right w:val="single" w:sz="4" w:space="0" w:color="auto"/>
                  </w:tcBorders>
                  <w:shd w:val="clear" w:color="auto" w:fill="auto"/>
                  <w:hideMark/>
                </w:tcPr>
                <w:p w14:paraId="63FFFD37" w14:textId="77777777" w:rsidR="00AF1EDA" w:rsidRPr="00AF1EDA" w:rsidRDefault="00AF1EDA" w:rsidP="00AF1EDA">
                  <w:pPr>
                    <w:spacing w:after="0" w:line="240" w:lineRule="auto"/>
                    <w:rPr>
                      <w:rFonts w:ascii="GHEA Grapalat" w:eastAsia="Times New Roman" w:hAnsi="GHEA Grapalat" w:cs="Calibri"/>
                    </w:rPr>
                  </w:pPr>
                  <w:r w:rsidRPr="00AF1EDA">
                    <w:rPr>
                      <w:rFonts w:ascii="GHEA Grapalat" w:eastAsia="Times New Roman" w:hAnsi="GHEA Grapalat" w:cs="Calibri"/>
                    </w:rPr>
                    <w:t>Օդորակիչ տեսակը-սպլիտ համակարգի, կոմպրեսորը՝ ինվերտորային, հիմնական ռեժիմները տաքացում, սառեցում ։ Հզորությունը սառեցման/տաքացման ռեժիմում առնվազան 12000 BTU, ապահովող մակերեսը՝ առնվազն 35-40 մ²,սառեցման հզորություն առնվազն- 3.6 KW, ջեռուցման հզորություն առնվազն-3.9 KW, օդի շրջանառությունը առնվազան - 700 մ³/ժ, աշխատանքային ջերմաստիճան առնվազն- +50°C/-20°C, , ռեժիմներ՝ սառեցում, տաքացում, թևիկների կառավարում հեռակառավարման վահանակովինքնամաքրում, ինքնահալեցում,  էներգախնայողության դաս՝ նվազագույնը A+, գազի տեսակ՝ R410A կամ R32, ներսի բլոկի աղմուկի մակարդակը՝ առավելագույնը ոչ ավել 31դբ, դրսի բլոկի աղմուկի մակարդակը՝ առավելագույնը ոչ ավել 39դբ էլեկտրասնուցման լարումը 220-240Վ/50-60Hz, դրսի բլոկը պետք է հագեցաց լինի լրացուցիչ տեներով սառեցման պարագայում հալեցման պրոցեսը ավելի արդյունավետ կատարելու համար, դրսի բլոկների հիդրոմեկուսացման դասը IPX4, կառավարումը- հեռակառավարման վահանակով: Բոլոր չափսերի վրա կիրառելի է շեղում +-5%: Oդորակիչները պետք է լինեն նոր և չօգտագործված: Արտադրված առնվազն 2025 թվական:Տեղափոխումը, բեռնաթափումը, տեղադրումը և միացումները իրականացվում է մատակարարի միջոցներով: Երաշխիքային ժամկետ՝ առնվազն 2 տարի: Օդորակիչների համար նախատեսված խողովակ,  յուրաքանչյուր օդորակչի համար  առնվազան 3 մետր ։Ներքին բլոկի չափսերը (Լ x Բ x Խ) 70-84 x 24-30 x 18-22 սմ  ։ Նմուշը նախապես համաձայնեցնել պատվիրատուի հետ ըստ անհրաժեշտության տարբերակով:</w:t>
                  </w:r>
                </w:p>
              </w:tc>
              <w:tc>
                <w:tcPr>
                  <w:tcW w:w="1175" w:type="dxa"/>
                  <w:tcBorders>
                    <w:top w:val="single" w:sz="4" w:space="0" w:color="auto"/>
                    <w:left w:val="nil"/>
                    <w:bottom w:val="single" w:sz="4" w:space="0" w:color="auto"/>
                    <w:right w:val="single" w:sz="4" w:space="0" w:color="auto"/>
                  </w:tcBorders>
                  <w:shd w:val="clear" w:color="auto" w:fill="auto"/>
                  <w:hideMark/>
                </w:tcPr>
                <w:p w14:paraId="6EA216FF" w14:textId="77777777" w:rsidR="00AF1EDA" w:rsidRPr="00AF1EDA" w:rsidRDefault="00AF1EDA" w:rsidP="00AF1EDA">
                  <w:pPr>
                    <w:spacing w:after="0" w:line="240" w:lineRule="auto"/>
                    <w:rPr>
                      <w:rFonts w:ascii="GHEA Grapalat" w:eastAsia="Times New Roman" w:hAnsi="GHEA Grapalat" w:cs="Calibri"/>
                    </w:rPr>
                  </w:pPr>
                  <w:r w:rsidRPr="00AF1EDA">
                    <w:rPr>
                      <w:rFonts w:ascii="Courier New" w:eastAsia="Times New Roman" w:hAnsi="Courier New" w:cs="Courier New"/>
                    </w:rPr>
                    <w:t> </w:t>
                  </w:r>
                  <w:r w:rsidRPr="00AF1EDA">
                    <w:rPr>
                      <w:rFonts w:ascii="GHEA Grapalat" w:eastAsia="Times New Roman" w:hAnsi="GHEA Grapalat" w:cs="Calibri"/>
                    </w:rPr>
                    <w:t>հատ</w:t>
                  </w:r>
                </w:p>
              </w:tc>
              <w:tc>
                <w:tcPr>
                  <w:tcW w:w="1015" w:type="dxa"/>
                  <w:tcBorders>
                    <w:top w:val="single" w:sz="4" w:space="0" w:color="auto"/>
                    <w:left w:val="nil"/>
                    <w:bottom w:val="single" w:sz="4" w:space="0" w:color="auto"/>
                    <w:right w:val="single" w:sz="4" w:space="0" w:color="auto"/>
                  </w:tcBorders>
                  <w:shd w:val="clear" w:color="auto" w:fill="auto"/>
                  <w:noWrap/>
                  <w:hideMark/>
                </w:tcPr>
                <w:p w14:paraId="5B5923AE" w14:textId="77777777" w:rsidR="00AF1EDA" w:rsidRPr="00AF1EDA" w:rsidRDefault="00AF1EDA" w:rsidP="00AF1EDA">
                  <w:pPr>
                    <w:spacing w:after="0" w:line="240" w:lineRule="auto"/>
                    <w:rPr>
                      <w:rFonts w:ascii="GHEA Grapalat" w:eastAsia="Times New Roman" w:hAnsi="GHEA Grapalat" w:cs="Calibri"/>
                    </w:rPr>
                  </w:pPr>
                  <w:r w:rsidRPr="00AF1EDA">
                    <w:rPr>
                      <w:rFonts w:ascii="GHEA Grapalat" w:eastAsia="Times New Roman" w:hAnsi="GHEA Grapalat" w:cs="Calibri"/>
                    </w:rPr>
                    <w:t>1</w:t>
                  </w:r>
                </w:p>
              </w:tc>
            </w:tr>
            <w:tr w:rsidR="00AF1EDA" w:rsidRPr="00AF1EDA" w14:paraId="150A2CA8" w14:textId="77777777" w:rsidTr="00936007">
              <w:trPr>
                <w:trHeight w:val="8190"/>
              </w:trPr>
              <w:tc>
                <w:tcPr>
                  <w:tcW w:w="658" w:type="dxa"/>
                  <w:tcBorders>
                    <w:top w:val="single" w:sz="4" w:space="0" w:color="auto"/>
                    <w:left w:val="single" w:sz="4" w:space="0" w:color="auto"/>
                    <w:bottom w:val="single" w:sz="4" w:space="0" w:color="auto"/>
                    <w:right w:val="single" w:sz="4" w:space="0" w:color="auto"/>
                  </w:tcBorders>
                  <w:shd w:val="clear" w:color="auto" w:fill="auto"/>
                  <w:noWrap/>
                  <w:hideMark/>
                </w:tcPr>
                <w:p w14:paraId="654E0BB8" w14:textId="77777777" w:rsidR="00AF1EDA" w:rsidRPr="00AF1EDA" w:rsidRDefault="00AF1EDA" w:rsidP="00AF1EDA">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lastRenderedPageBreak/>
                    <w:t>26</w:t>
                  </w:r>
                </w:p>
              </w:tc>
              <w:tc>
                <w:tcPr>
                  <w:tcW w:w="2122" w:type="dxa"/>
                  <w:tcBorders>
                    <w:top w:val="single" w:sz="4" w:space="0" w:color="auto"/>
                    <w:left w:val="single" w:sz="4" w:space="0" w:color="auto"/>
                    <w:bottom w:val="single" w:sz="4" w:space="0" w:color="auto"/>
                    <w:right w:val="single" w:sz="4" w:space="0" w:color="auto"/>
                  </w:tcBorders>
                  <w:shd w:val="clear" w:color="auto" w:fill="auto"/>
                  <w:hideMark/>
                </w:tcPr>
                <w:p w14:paraId="7E247D5D" w14:textId="77777777" w:rsidR="00AF1EDA" w:rsidRPr="00AF1EDA" w:rsidRDefault="00AF1EDA" w:rsidP="00AF1EDA">
                  <w:pPr>
                    <w:spacing w:after="0" w:line="240" w:lineRule="auto"/>
                    <w:rPr>
                      <w:rFonts w:ascii="GHEA Grapalat" w:eastAsia="Times New Roman" w:hAnsi="GHEA Grapalat" w:cs="Calibri"/>
                      <w:b/>
                      <w:bCs/>
                    </w:rPr>
                  </w:pPr>
                  <w:r w:rsidRPr="00AF1EDA">
                    <w:rPr>
                      <w:rFonts w:ascii="GHEA Grapalat" w:eastAsia="Times New Roman" w:hAnsi="GHEA Grapalat" w:cs="Calibri"/>
                      <w:b/>
                      <w:bCs/>
                    </w:rPr>
                    <w:t>Օդորակիչ</w:t>
                  </w:r>
                </w:p>
              </w:tc>
              <w:tc>
                <w:tcPr>
                  <w:tcW w:w="5924" w:type="dxa"/>
                  <w:tcBorders>
                    <w:top w:val="single" w:sz="4" w:space="0" w:color="auto"/>
                    <w:left w:val="single" w:sz="4" w:space="0" w:color="auto"/>
                    <w:bottom w:val="single" w:sz="4" w:space="0" w:color="auto"/>
                    <w:right w:val="single" w:sz="4" w:space="0" w:color="auto"/>
                  </w:tcBorders>
                  <w:shd w:val="clear" w:color="auto" w:fill="auto"/>
                  <w:hideMark/>
                </w:tcPr>
                <w:p w14:paraId="58EA4BB9" w14:textId="77777777" w:rsidR="00AF1EDA" w:rsidRPr="00AF1EDA" w:rsidRDefault="00AF1EDA" w:rsidP="00AF1EDA">
                  <w:pPr>
                    <w:spacing w:after="0" w:line="240" w:lineRule="auto"/>
                    <w:rPr>
                      <w:rFonts w:ascii="GHEA Grapalat" w:eastAsia="Times New Roman" w:hAnsi="GHEA Grapalat" w:cs="Calibri"/>
                    </w:rPr>
                  </w:pPr>
                  <w:r w:rsidRPr="00AF1EDA">
                    <w:rPr>
                      <w:rFonts w:ascii="GHEA Grapalat" w:eastAsia="Times New Roman" w:hAnsi="GHEA Grapalat" w:cs="Calibri"/>
                    </w:rPr>
                    <w:t>Օդորակիչ տեսակը-սպլիտ համակարգի, կոմպրեսորը՝ ինվերտորային, հիմնական ռեժիմները տաքացում, սառեցում ։ Հզորությունը սառեցման/տաքացման ռեժիմում առնվազան 18000 BTU, ապահովող մակերեսը՝ առնվազն 55-60 մ², սառեցման հզորություն առնվազն- 5.5 KW, ջեռուցման հզորություն առնվազն-6.1 KW, օդի շրջանառությունը առնվազան -1000 մ³/ժ, աշխատանքային ջերմաստիճան առնվազն- +50°C/-20°C, , ռեժիմներ՝ սառեցում, տաքացում, թևիկների կառավարում հեռակառավարման վահանակով ինքնամաքրում,ինքնահալեցում,  էներգախնայողության դաս՝ նվազագույնը A+, գազի տեսակ՝ R410A կամ R32, ներսի բլոկի աղմուկի մակարդակը՝ առավելագույնը ոչ ավել 39դբ, դրսի բլոկի աղմուկի մակարդակը՝ առավելագույնը ոչ ավել 44դբ էլեկտրասնուցման լարումը 220-240Վ/50-60Hz, դրսի բլոկը պետք է հագեցաց լինի լրացուցիչ տեներով սառեցման պարագայում հալեցման պրոցեսը ավելի արդյունավետ կատարելու համար, դրսի բլոկների հիդրոմեկուսացման դասը IPX4, կառավարումը- հեռակառավարման վահանակով: Բոլոր չափսերի վրա կիրառելի է շեղում +-5%: Oդորակիչները պետք է լինեն նոր և չօգտագործված: Արտադրված առնվազն 2025 թվական:Տեղափոխումը, բեռնաթափումը, տեղադրումը և միացումները իրականացնում է մատակարարի միջոցներով: Երաշխիքային ժամկետ՝ առնվազն 2 տարի: Օդորակիչների համար նախատեսված խողովակ,  յուրաքանչյուր օդորակչի համար  առնվազան 3 մետր ։Ներքին բլոկի չափսերը (Լ x Բ x Խ) 88-92 x 26-31 x 18-22 սմ  ։ Նմուշը նախապես համաձայնեցնել պատվիրատուի հետ ըստ անհրաժեշտության տարբերակով:</w:t>
                  </w:r>
                </w:p>
              </w:tc>
              <w:tc>
                <w:tcPr>
                  <w:tcW w:w="1175" w:type="dxa"/>
                  <w:tcBorders>
                    <w:top w:val="single" w:sz="4" w:space="0" w:color="auto"/>
                    <w:left w:val="single" w:sz="4" w:space="0" w:color="auto"/>
                    <w:bottom w:val="single" w:sz="4" w:space="0" w:color="auto"/>
                    <w:right w:val="single" w:sz="4" w:space="0" w:color="auto"/>
                  </w:tcBorders>
                  <w:shd w:val="clear" w:color="auto" w:fill="auto"/>
                  <w:hideMark/>
                </w:tcPr>
                <w:p w14:paraId="2F67EA79" w14:textId="77777777" w:rsidR="00AF1EDA" w:rsidRPr="00AF1EDA" w:rsidRDefault="00AF1EDA" w:rsidP="00AF1EDA">
                  <w:pPr>
                    <w:spacing w:after="0" w:line="240" w:lineRule="auto"/>
                    <w:rPr>
                      <w:rFonts w:ascii="GHEA Grapalat" w:eastAsia="Times New Roman" w:hAnsi="GHEA Grapalat" w:cs="Calibri"/>
                    </w:rPr>
                  </w:pPr>
                  <w:r w:rsidRPr="00AF1EDA">
                    <w:rPr>
                      <w:rFonts w:ascii="Courier New" w:eastAsia="Times New Roman" w:hAnsi="Courier New" w:cs="Courier New"/>
                    </w:rPr>
                    <w:t> </w:t>
                  </w:r>
                  <w:r w:rsidRPr="00AF1EDA">
                    <w:rPr>
                      <w:rFonts w:ascii="GHEA Grapalat" w:eastAsia="Times New Roman" w:hAnsi="GHEA Grapalat" w:cs="Calibri"/>
                    </w:rPr>
                    <w:t>հատ</w:t>
                  </w:r>
                </w:p>
              </w:tc>
              <w:tc>
                <w:tcPr>
                  <w:tcW w:w="1015" w:type="dxa"/>
                  <w:tcBorders>
                    <w:top w:val="single" w:sz="4" w:space="0" w:color="auto"/>
                    <w:left w:val="single" w:sz="4" w:space="0" w:color="auto"/>
                    <w:bottom w:val="single" w:sz="4" w:space="0" w:color="auto"/>
                    <w:right w:val="single" w:sz="4" w:space="0" w:color="auto"/>
                  </w:tcBorders>
                  <w:shd w:val="clear" w:color="auto" w:fill="auto"/>
                  <w:noWrap/>
                  <w:hideMark/>
                </w:tcPr>
                <w:p w14:paraId="409AFDDF" w14:textId="77777777" w:rsidR="00AF1EDA" w:rsidRPr="00AF1EDA" w:rsidRDefault="00AF1EDA" w:rsidP="00AF1EDA">
                  <w:pPr>
                    <w:spacing w:after="0" w:line="240" w:lineRule="auto"/>
                    <w:rPr>
                      <w:rFonts w:ascii="GHEA Grapalat" w:eastAsia="Times New Roman" w:hAnsi="GHEA Grapalat" w:cs="Calibri"/>
                    </w:rPr>
                  </w:pPr>
                  <w:r w:rsidRPr="00AF1EDA">
                    <w:rPr>
                      <w:rFonts w:ascii="GHEA Grapalat" w:eastAsia="Times New Roman" w:hAnsi="GHEA Grapalat" w:cs="Calibri"/>
                    </w:rPr>
                    <w:t>1</w:t>
                  </w:r>
                </w:p>
              </w:tc>
            </w:tr>
          </w:tbl>
          <w:p w14:paraId="1AB57943" w14:textId="179D386F" w:rsidR="00DA7396" w:rsidRPr="009341A7" w:rsidRDefault="00DA7396" w:rsidP="00936007">
            <w:pPr>
              <w:spacing w:after="0" w:line="240" w:lineRule="auto"/>
              <w:rPr>
                <w:rFonts w:ascii="GHEA Grapalat" w:eastAsia="Times New Roman" w:hAnsi="GHEA Grapalat" w:cs="Calibri"/>
                <w:b/>
                <w:bCs/>
                <w:color w:val="000000"/>
              </w:rPr>
            </w:pPr>
          </w:p>
        </w:tc>
      </w:tr>
    </w:tbl>
    <w:p w14:paraId="403BA9D1" w14:textId="40F95427" w:rsidR="00522795" w:rsidRPr="00EB5F7E" w:rsidRDefault="00522795" w:rsidP="00936007">
      <w:pPr>
        <w:spacing w:after="0"/>
        <w:ind w:left="-540" w:right="-180"/>
        <w:contextualSpacing/>
        <w:jc w:val="both"/>
        <w:rPr>
          <w:rFonts w:ascii="GHEA Grapalat" w:hAnsi="GHEA Grapalat"/>
          <w:b/>
          <w:color w:val="000000" w:themeColor="text1"/>
          <w:sz w:val="24"/>
          <w:szCs w:val="24"/>
          <w:lang w:val="es-ES"/>
        </w:rPr>
      </w:pPr>
      <w:bookmarkStart w:id="2" w:name="_GoBack"/>
      <w:bookmarkEnd w:id="0"/>
      <w:bookmarkEnd w:id="1"/>
      <w:bookmarkEnd w:id="2"/>
      <w:r>
        <w:rPr>
          <w:rFonts w:ascii="GHEA Grapalat" w:hAnsi="GHEA Grapalat"/>
          <w:b/>
          <w:color w:val="000000" w:themeColor="text1"/>
          <w:sz w:val="24"/>
          <w:szCs w:val="24"/>
          <w:lang w:val="hy-AM"/>
        </w:rPr>
        <w:lastRenderedPageBreak/>
        <w:t xml:space="preserve">* </w:t>
      </w:r>
      <w:r w:rsidRPr="00EB5F7E">
        <w:rPr>
          <w:rFonts w:ascii="GHEA Grapalat" w:hAnsi="GHEA Grapalat"/>
          <w:b/>
          <w:color w:val="000000" w:themeColor="text1"/>
          <w:sz w:val="24"/>
          <w:szCs w:val="24"/>
          <w:lang w:val="es-ES"/>
        </w:rPr>
        <w:t>Տեխնիկակ</w:t>
      </w:r>
      <w:r>
        <w:rPr>
          <w:rFonts w:ascii="GHEA Grapalat" w:hAnsi="GHEA Grapalat"/>
          <w:b/>
          <w:color w:val="000000" w:themeColor="text1"/>
          <w:sz w:val="24"/>
          <w:szCs w:val="24"/>
          <w:lang w:val="hy-AM"/>
        </w:rPr>
        <w:t>ա</w:t>
      </w:r>
      <w:r w:rsidRPr="00EB5F7E">
        <w:rPr>
          <w:rFonts w:ascii="GHEA Grapalat" w:hAnsi="GHEA Grapalat"/>
          <w:b/>
          <w:color w:val="000000" w:themeColor="text1"/>
          <w:sz w:val="24"/>
          <w:szCs w:val="24"/>
          <w:lang w:val="es-ES"/>
        </w:rPr>
        <w:t>ն առաջադրանքը կազմելու է հետագայում կնքվող պայմանագրի մաս:</w:t>
      </w:r>
    </w:p>
    <w:p w14:paraId="4BEEA06D" w14:textId="77777777" w:rsidR="00522795" w:rsidRPr="00EB5F7E" w:rsidRDefault="00522795" w:rsidP="00936007">
      <w:pPr>
        <w:tabs>
          <w:tab w:val="left" w:pos="270"/>
          <w:tab w:val="left" w:pos="900"/>
        </w:tabs>
        <w:ind w:left="-540" w:right="-180"/>
        <w:contextualSpacing/>
        <w:jc w:val="both"/>
        <w:rPr>
          <w:rFonts w:ascii="GHEA Grapalat" w:hAnsi="GHEA Grapalat"/>
          <w:b/>
          <w:color w:val="000000" w:themeColor="text1"/>
          <w:sz w:val="24"/>
          <w:szCs w:val="24"/>
          <w:lang w:val="es-ES"/>
        </w:rPr>
      </w:pPr>
      <w:r w:rsidRPr="00EB5F7E">
        <w:rPr>
          <w:rFonts w:ascii="GHEA Grapalat" w:hAnsi="GHEA Grapalat"/>
          <w:b/>
          <w:color w:val="000000" w:themeColor="text1"/>
          <w:sz w:val="24"/>
          <w:szCs w:val="24"/>
          <w:lang w:val="es-ES"/>
        </w:rPr>
        <w:t>Մասնակցի կողմից առաջարկվող սույն տեխնիկակ</w:t>
      </w:r>
      <w:r>
        <w:rPr>
          <w:rFonts w:ascii="GHEA Grapalat" w:hAnsi="GHEA Grapalat"/>
          <w:b/>
          <w:color w:val="000000" w:themeColor="text1"/>
          <w:sz w:val="24"/>
          <w:szCs w:val="24"/>
          <w:lang w:val="hy-AM"/>
        </w:rPr>
        <w:t>ա</w:t>
      </w:r>
      <w:r w:rsidRPr="00EB5F7E">
        <w:rPr>
          <w:rFonts w:ascii="GHEA Grapalat" w:hAnsi="GHEA Grapalat"/>
          <w:b/>
          <w:color w:val="000000" w:themeColor="text1"/>
          <w:sz w:val="24"/>
          <w:szCs w:val="24"/>
          <w:lang w:val="es-ES"/>
        </w:rPr>
        <w:t>ն առաջադրանքը պետք է ներկայացվի կից հայտով՝ հաստատված էլ</w:t>
      </w:r>
      <w:r w:rsidRPr="00EB5F7E">
        <w:rPr>
          <w:rFonts w:ascii="Cambria Math" w:hAnsi="Cambria Math" w:cs="Cambria Math"/>
          <w:b/>
          <w:color w:val="000000" w:themeColor="text1"/>
          <w:sz w:val="24"/>
          <w:szCs w:val="24"/>
          <w:lang w:val="es-ES"/>
        </w:rPr>
        <w:t>․</w:t>
      </w:r>
      <w:r w:rsidRPr="00EB5F7E">
        <w:rPr>
          <w:rFonts w:ascii="GHEA Grapalat" w:hAnsi="GHEA Grapalat"/>
          <w:b/>
          <w:color w:val="000000" w:themeColor="text1"/>
          <w:sz w:val="24"/>
          <w:szCs w:val="24"/>
          <w:lang w:val="es-ES"/>
        </w:rPr>
        <w:t xml:space="preserve"> ստորագրությամբ։</w:t>
      </w:r>
    </w:p>
    <w:p w14:paraId="1C8D45D9" w14:textId="77777777" w:rsidR="00522795" w:rsidRPr="00EB5F7E" w:rsidRDefault="00522795" w:rsidP="00936007">
      <w:pPr>
        <w:spacing w:after="0"/>
        <w:ind w:left="-540" w:right="-180"/>
        <w:contextualSpacing/>
        <w:jc w:val="both"/>
        <w:rPr>
          <w:rFonts w:ascii="GHEA Grapalat" w:hAnsi="GHEA Grapalat"/>
          <w:b/>
          <w:color w:val="000000" w:themeColor="text1"/>
          <w:sz w:val="24"/>
          <w:szCs w:val="24"/>
          <w:lang w:val="es-ES"/>
        </w:rPr>
      </w:pPr>
      <w:r w:rsidRPr="00EB5F7E">
        <w:rPr>
          <w:rFonts w:ascii="GHEA Grapalat" w:hAnsi="GHEA Grapalat"/>
          <w:b/>
          <w:color w:val="000000" w:themeColor="text1"/>
          <w:sz w:val="24"/>
          <w:szCs w:val="24"/>
          <w:lang w:val="hy-AM"/>
        </w:rPr>
        <w:t>**</w:t>
      </w:r>
      <w:r w:rsidRPr="00EB5F7E">
        <w:rPr>
          <w:rFonts w:ascii="GHEA Grapalat" w:hAnsi="GHEA Grapalat"/>
          <w:b/>
          <w:color w:val="000000" w:themeColor="text1"/>
          <w:sz w:val="24"/>
          <w:szCs w:val="24"/>
          <w:lang w:val="es-ES"/>
        </w:rPr>
        <w:t>Կահույքի և այլ ապրանքների գծագրերը և նկարները կցվում են:</w:t>
      </w:r>
    </w:p>
    <w:p w14:paraId="72BD5DE9" w14:textId="77777777" w:rsidR="00522795" w:rsidRPr="00EB5F7E" w:rsidRDefault="00522795" w:rsidP="00936007">
      <w:pPr>
        <w:tabs>
          <w:tab w:val="left" w:pos="270"/>
          <w:tab w:val="left" w:pos="900"/>
        </w:tabs>
        <w:ind w:left="-540" w:right="-180"/>
        <w:contextualSpacing/>
        <w:jc w:val="both"/>
        <w:rPr>
          <w:rFonts w:ascii="GHEA Grapalat" w:hAnsi="GHEA Grapalat" w:cs="Sylfaen"/>
          <w:b/>
          <w:sz w:val="24"/>
          <w:szCs w:val="24"/>
          <w:lang w:val="hy-AM"/>
        </w:rPr>
      </w:pPr>
      <w:r w:rsidRPr="00EB5F7E">
        <w:rPr>
          <w:rFonts w:ascii="GHEA Grapalat" w:hAnsi="GHEA Grapalat" w:cs="Sylfaen"/>
          <w:b/>
          <w:sz w:val="24"/>
          <w:szCs w:val="24"/>
          <w:lang w:val="hy-AM"/>
        </w:rPr>
        <w:t>***Ռուսերեն լեզվով ներկայացված տեխնիկական բնութագրում տարաբնույթ (երկակի) մեկնաբանման հնարավորության դեպքում հիմք է ընդունվում հայերեն ներկայացված տեքստը։</w:t>
      </w:r>
    </w:p>
    <w:p w14:paraId="5E272EE8" w14:textId="77777777" w:rsidR="00522795" w:rsidRPr="00515F9A" w:rsidRDefault="00522795" w:rsidP="00522795">
      <w:pPr>
        <w:spacing w:after="0"/>
        <w:contextualSpacing/>
        <w:rPr>
          <w:rFonts w:ascii="GHEA Grapalat" w:hAnsi="GHEA Grapalat"/>
          <w:b/>
          <w:color w:val="000000" w:themeColor="text1"/>
          <w:lang w:val="hy-AM"/>
        </w:rPr>
      </w:pPr>
    </w:p>
    <w:tbl>
      <w:tblPr>
        <w:tblW w:w="9639" w:type="dxa"/>
        <w:jc w:val="center"/>
        <w:tblLayout w:type="fixed"/>
        <w:tblLook w:val="0000" w:firstRow="0" w:lastRow="0" w:firstColumn="0" w:lastColumn="0" w:noHBand="0" w:noVBand="0"/>
      </w:tblPr>
      <w:tblGrid>
        <w:gridCol w:w="4536"/>
        <w:gridCol w:w="760"/>
        <w:gridCol w:w="4343"/>
      </w:tblGrid>
      <w:tr w:rsidR="006A0A27" w:rsidRPr="0027235A" w14:paraId="70F56A0A" w14:textId="77777777" w:rsidTr="00726CCD">
        <w:trPr>
          <w:jc w:val="center"/>
        </w:trPr>
        <w:tc>
          <w:tcPr>
            <w:tcW w:w="4536" w:type="dxa"/>
          </w:tcPr>
          <w:p w14:paraId="314BEE50" w14:textId="77777777" w:rsidR="006A0A27" w:rsidRPr="0027235A" w:rsidRDefault="006A0A27" w:rsidP="00726CCD">
            <w:pPr>
              <w:jc w:val="center"/>
              <w:rPr>
                <w:rFonts w:ascii="GHEA Grapalat" w:hAnsi="GHEA Grapalat" w:cs="Sylfaen"/>
                <w:b/>
                <w:bCs/>
                <w:lang w:val="nb-NO"/>
              </w:rPr>
            </w:pPr>
            <w:r w:rsidRPr="0027235A">
              <w:rPr>
                <w:rFonts w:ascii="GHEA Grapalat" w:hAnsi="GHEA Grapalat" w:cs="Sylfaen"/>
                <w:b/>
                <w:bCs/>
                <w:lang w:val="nb-NO"/>
              </w:rPr>
              <w:t>ԳՆՈՐԴ</w:t>
            </w:r>
          </w:p>
          <w:p w14:paraId="49022F14" w14:textId="77777777" w:rsidR="006A0A27" w:rsidRPr="007400B2" w:rsidRDefault="006A0A27" w:rsidP="00726CCD">
            <w:pPr>
              <w:spacing w:after="0" w:line="240" w:lineRule="auto"/>
              <w:jc w:val="center"/>
              <w:rPr>
                <w:rFonts w:ascii="GHEA Grapalat" w:hAnsi="GHEA Grapalat" w:cs="Sylfaen"/>
                <w:sz w:val="20"/>
                <w:szCs w:val="20"/>
                <w:lang w:val="hy-AM"/>
              </w:rPr>
            </w:pPr>
            <w:r w:rsidRPr="007400B2">
              <w:rPr>
                <w:rFonts w:ascii="GHEA Grapalat" w:hAnsi="GHEA Grapalat" w:cs="Sylfaen"/>
                <w:sz w:val="20"/>
                <w:szCs w:val="20"/>
                <w:lang w:val="hy-AM"/>
              </w:rPr>
              <w:t>ՀՀ աշխատանքի և սոցիալական հարցերի նախարարություն</w:t>
            </w:r>
          </w:p>
          <w:p w14:paraId="73D4FF0F" w14:textId="77777777" w:rsidR="006A0A27" w:rsidRPr="007400B2" w:rsidRDefault="006A0A27" w:rsidP="00726CCD">
            <w:pPr>
              <w:spacing w:after="0" w:line="240" w:lineRule="auto"/>
              <w:jc w:val="center"/>
              <w:rPr>
                <w:rFonts w:ascii="GHEA Grapalat" w:hAnsi="GHEA Grapalat" w:cs="Times Armenian"/>
                <w:sz w:val="20"/>
                <w:szCs w:val="20"/>
                <w:lang w:val="hy-AM"/>
              </w:rPr>
            </w:pPr>
            <w:r w:rsidRPr="007400B2">
              <w:rPr>
                <w:rFonts w:ascii="GHEA Grapalat" w:hAnsi="GHEA Grapalat" w:cs="Sylfaen"/>
                <w:sz w:val="20"/>
                <w:szCs w:val="20"/>
                <w:lang w:val="hy-AM"/>
              </w:rPr>
              <w:t>ք</w:t>
            </w:r>
            <w:r w:rsidRPr="007400B2">
              <w:rPr>
                <w:rFonts w:ascii="GHEA Grapalat" w:hAnsi="GHEA Grapalat" w:cs="Times Armenian"/>
                <w:sz w:val="20"/>
                <w:szCs w:val="20"/>
                <w:lang w:val="pt-BR"/>
              </w:rPr>
              <w:t xml:space="preserve">. </w:t>
            </w:r>
            <w:r w:rsidRPr="007400B2">
              <w:rPr>
                <w:rFonts w:ascii="GHEA Grapalat" w:hAnsi="GHEA Grapalat" w:cs="Sylfaen"/>
                <w:sz w:val="20"/>
                <w:szCs w:val="20"/>
                <w:lang w:val="hy-AM"/>
              </w:rPr>
              <w:t>Երևան, կառավարական տուն 3</w:t>
            </w:r>
          </w:p>
          <w:p w14:paraId="4D49D8C3" w14:textId="77777777" w:rsidR="006A0A27" w:rsidRPr="007400B2" w:rsidRDefault="006A0A27" w:rsidP="00726CCD">
            <w:pPr>
              <w:spacing w:after="0" w:line="240" w:lineRule="auto"/>
              <w:jc w:val="center"/>
              <w:rPr>
                <w:rFonts w:ascii="GHEA Grapalat" w:hAnsi="GHEA Grapalat" w:cs="Sylfaen"/>
                <w:sz w:val="20"/>
                <w:szCs w:val="20"/>
                <w:lang w:val="hy-AM"/>
              </w:rPr>
            </w:pPr>
            <w:r w:rsidRPr="007400B2">
              <w:rPr>
                <w:rFonts w:ascii="GHEA Grapalat" w:hAnsi="GHEA Grapalat" w:cs="Sylfaen"/>
                <w:sz w:val="20"/>
                <w:szCs w:val="20"/>
                <w:lang w:val="hy-AM"/>
              </w:rPr>
              <w:lastRenderedPageBreak/>
              <w:t>ՀՎՀՀ՝ 01506515</w:t>
            </w:r>
          </w:p>
          <w:p w14:paraId="250D837D" w14:textId="77777777" w:rsidR="006A0A27" w:rsidRPr="007400B2" w:rsidRDefault="006A0A27" w:rsidP="00726CCD">
            <w:pPr>
              <w:spacing w:line="240" w:lineRule="auto"/>
              <w:jc w:val="center"/>
              <w:rPr>
                <w:rFonts w:ascii="GHEA Grapalat" w:hAnsi="GHEA Grapalat"/>
                <w:sz w:val="20"/>
                <w:szCs w:val="20"/>
                <w:lang w:val="hy-AM"/>
              </w:rPr>
            </w:pPr>
            <w:r w:rsidRPr="007400B2">
              <w:rPr>
                <w:rFonts w:ascii="GHEA Grapalat" w:hAnsi="GHEA Grapalat"/>
                <w:sz w:val="20"/>
                <w:szCs w:val="20"/>
                <w:lang w:val="hy-AM"/>
              </w:rPr>
              <w:t>Գլխավոր քարտուղար՝</w:t>
            </w:r>
          </w:p>
          <w:p w14:paraId="127A134D" w14:textId="77777777" w:rsidR="006A0A27" w:rsidRPr="007400B2" w:rsidRDefault="006A0A27" w:rsidP="00726CCD">
            <w:pPr>
              <w:spacing w:after="0" w:line="240" w:lineRule="auto"/>
              <w:jc w:val="center"/>
              <w:rPr>
                <w:rFonts w:ascii="GHEA Grapalat" w:hAnsi="GHEA Grapalat"/>
                <w:sz w:val="20"/>
                <w:szCs w:val="20"/>
                <w:lang w:val="pt-BR"/>
              </w:rPr>
            </w:pPr>
            <w:r w:rsidRPr="007400B2">
              <w:rPr>
                <w:rFonts w:ascii="GHEA Grapalat" w:hAnsi="GHEA Grapalat"/>
                <w:sz w:val="20"/>
                <w:szCs w:val="20"/>
                <w:lang w:val="pt-BR"/>
              </w:rPr>
              <w:softHyphen/>
            </w:r>
            <w:r w:rsidRPr="007400B2">
              <w:rPr>
                <w:rFonts w:ascii="GHEA Grapalat" w:hAnsi="GHEA Grapalat"/>
                <w:sz w:val="20"/>
                <w:szCs w:val="20"/>
                <w:lang w:val="pt-BR"/>
              </w:rPr>
              <w:softHyphen/>
            </w:r>
            <w:r w:rsidRPr="007400B2">
              <w:rPr>
                <w:rFonts w:ascii="GHEA Grapalat" w:hAnsi="GHEA Grapalat"/>
                <w:sz w:val="20"/>
                <w:szCs w:val="20"/>
                <w:lang w:val="pt-BR"/>
              </w:rPr>
              <w:softHyphen/>
            </w:r>
            <w:r w:rsidRPr="007400B2">
              <w:rPr>
                <w:rFonts w:ascii="GHEA Grapalat" w:hAnsi="GHEA Grapalat"/>
                <w:sz w:val="20"/>
                <w:szCs w:val="20"/>
                <w:lang w:val="pt-BR"/>
              </w:rPr>
              <w:softHyphen/>
            </w:r>
            <w:r w:rsidRPr="007400B2">
              <w:rPr>
                <w:rFonts w:ascii="GHEA Grapalat" w:hAnsi="GHEA Grapalat"/>
                <w:sz w:val="20"/>
                <w:szCs w:val="20"/>
                <w:lang w:val="pt-BR"/>
              </w:rPr>
              <w:softHyphen/>
            </w:r>
            <w:r w:rsidRPr="007400B2">
              <w:rPr>
                <w:rFonts w:ascii="GHEA Grapalat" w:hAnsi="GHEA Grapalat"/>
                <w:sz w:val="20"/>
                <w:szCs w:val="20"/>
                <w:lang w:val="pt-BR"/>
              </w:rPr>
              <w:softHyphen/>
            </w:r>
            <w:r w:rsidRPr="007400B2">
              <w:rPr>
                <w:rFonts w:ascii="GHEA Grapalat" w:hAnsi="GHEA Grapalat"/>
                <w:sz w:val="20"/>
                <w:szCs w:val="20"/>
                <w:lang w:val="hy-AM"/>
              </w:rPr>
              <w:t>_____________________ Ա</w:t>
            </w:r>
            <w:r w:rsidRPr="007400B2">
              <w:rPr>
                <w:rFonts w:ascii="GHEA Grapalat" w:hAnsi="GHEA Grapalat"/>
                <w:sz w:val="20"/>
                <w:szCs w:val="20"/>
                <w:lang w:val="pt-BR"/>
              </w:rPr>
              <w:t xml:space="preserve">. </w:t>
            </w:r>
            <w:r w:rsidRPr="007400B2">
              <w:rPr>
                <w:rFonts w:ascii="GHEA Grapalat" w:hAnsi="GHEA Grapalat"/>
                <w:sz w:val="20"/>
                <w:szCs w:val="20"/>
                <w:lang w:val="hy-AM"/>
              </w:rPr>
              <w:t>Մանգասարյան</w:t>
            </w:r>
          </w:p>
          <w:p w14:paraId="70432FFC" w14:textId="77777777" w:rsidR="006A0A27" w:rsidRPr="007400B2" w:rsidRDefault="006A0A27" w:rsidP="00726CCD">
            <w:pPr>
              <w:spacing w:line="240" w:lineRule="auto"/>
              <w:jc w:val="center"/>
              <w:rPr>
                <w:rFonts w:ascii="GHEA Grapalat" w:hAnsi="GHEA Grapalat" w:cs="Times Armenian"/>
                <w:sz w:val="20"/>
                <w:szCs w:val="20"/>
                <w:lang w:val="pt-BR"/>
              </w:rPr>
            </w:pPr>
            <w:r w:rsidRPr="007400B2">
              <w:rPr>
                <w:rFonts w:ascii="GHEA Grapalat" w:hAnsi="GHEA Grapalat" w:cs="Times Armenian"/>
                <w:sz w:val="20"/>
                <w:szCs w:val="20"/>
                <w:lang w:val="pt-BR"/>
              </w:rPr>
              <w:t>(</w:t>
            </w:r>
            <w:r w:rsidRPr="007400B2">
              <w:rPr>
                <w:rFonts w:ascii="GHEA Grapalat" w:hAnsi="GHEA Grapalat" w:cs="Sylfaen"/>
                <w:sz w:val="20"/>
                <w:szCs w:val="20"/>
                <w:lang w:val="hy-AM"/>
              </w:rPr>
              <w:t>ստորագրություն</w:t>
            </w:r>
            <w:r w:rsidRPr="007400B2">
              <w:rPr>
                <w:rFonts w:ascii="GHEA Grapalat" w:hAnsi="GHEA Grapalat" w:cs="Times Armenian"/>
                <w:sz w:val="20"/>
                <w:szCs w:val="20"/>
                <w:lang w:val="pt-BR"/>
              </w:rPr>
              <w:t>)</w:t>
            </w:r>
          </w:p>
          <w:p w14:paraId="5C94CD88" w14:textId="77777777" w:rsidR="006A0A27" w:rsidRPr="0049756A" w:rsidRDefault="006A0A27" w:rsidP="00726CCD">
            <w:pPr>
              <w:jc w:val="center"/>
              <w:rPr>
                <w:rFonts w:ascii="GHEA Grapalat" w:hAnsi="GHEA Grapalat"/>
                <w:sz w:val="18"/>
                <w:szCs w:val="18"/>
                <w:lang w:val="pt-BR"/>
              </w:rPr>
            </w:pPr>
          </w:p>
        </w:tc>
        <w:tc>
          <w:tcPr>
            <w:tcW w:w="760" w:type="dxa"/>
          </w:tcPr>
          <w:p w14:paraId="539DC554" w14:textId="77777777" w:rsidR="006A0A27" w:rsidRPr="0049756A" w:rsidRDefault="006A0A27" w:rsidP="00726CCD">
            <w:pPr>
              <w:jc w:val="center"/>
              <w:rPr>
                <w:rFonts w:ascii="GHEA Grapalat" w:hAnsi="GHEA Grapalat"/>
                <w:lang w:val="hy-AM"/>
              </w:rPr>
            </w:pPr>
          </w:p>
        </w:tc>
        <w:tc>
          <w:tcPr>
            <w:tcW w:w="4343" w:type="dxa"/>
          </w:tcPr>
          <w:p w14:paraId="66A80912" w14:textId="77777777" w:rsidR="006A0A27" w:rsidRPr="0027235A" w:rsidRDefault="006A0A27" w:rsidP="00726CCD">
            <w:pPr>
              <w:jc w:val="center"/>
              <w:rPr>
                <w:rFonts w:ascii="GHEA Grapalat" w:hAnsi="GHEA Grapalat" w:cs="Sylfaen"/>
                <w:b/>
                <w:bCs/>
                <w:lang w:val="ru-RU"/>
              </w:rPr>
            </w:pPr>
            <w:r w:rsidRPr="0027235A">
              <w:rPr>
                <w:rFonts w:ascii="GHEA Grapalat" w:hAnsi="GHEA Grapalat" w:cs="Sylfaen"/>
                <w:b/>
                <w:bCs/>
                <w:lang w:val="pt-BR"/>
              </w:rPr>
              <w:t>ՎԱՃԱՌՈՂ</w:t>
            </w:r>
          </w:p>
          <w:p w14:paraId="5770E469" w14:textId="77777777" w:rsidR="006A0A27" w:rsidRPr="0027235A" w:rsidRDefault="006A0A27" w:rsidP="00726CCD">
            <w:pPr>
              <w:jc w:val="center"/>
              <w:rPr>
                <w:rFonts w:ascii="GHEA Grapalat" w:hAnsi="GHEA Grapalat"/>
                <w:lang w:val="ru-RU"/>
              </w:rPr>
            </w:pPr>
          </w:p>
          <w:p w14:paraId="20F76710" w14:textId="77777777" w:rsidR="006A0A27" w:rsidRPr="0027235A" w:rsidRDefault="006A0A27" w:rsidP="00726CCD">
            <w:pPr>
              <w:jc w:val="center"/>
              <w:rPr>
                <w:rFonts w:ascii="GHEA Grapalat" w:hAnsi="GHEA Grapalat"/>
                <w:lang w:val="ru-RU"/>
              </w:rPr>
            </w:pPr>
          </w:p>
          <w:p w14:paraId="4E399F43" w14:textId="77777777" w:rsidR="006A0A27" w:rsidRPr="0027235A" w:rsidRDefault="006A0A27" w:rsidP="00726CCD">
            <w:pPr>
              <w:jc w:val="center"/>
              <w:rPr>
                <w:rFonts w:ascii="GHEA Grapalat" w:hAnsi="GHEA Grapalat"/>
                <w:lang w:val="ru-RU"/>
              </w:rPr>
            </w:pPr>
            <w:r w:rsidRPr="0027235A">
              <w:rPr>
                <w:rFonts w:ascii="GHEA Grapalat" w:hAnsi="GHEA Grapalat"/>
                <w:lang w:val="ru-RU"/>
              </w:rPr>
              <w:t>---------------------------------</w:t>
            </w:r>
          </w:p>
          <w:p w14:paraId="139FAE00" w14:textId="77777777" w:rsidR="006A0A27" w:rsidRPr="0027235A" w:rsidRDefault="006A0A27" w:rsidP="00726CCD">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6FE2F59D" w14:textId="77777777" w:rsidR="006A0A27" w:rsidRPr="0027235A" w:rsidRDefault="006A0A27" w:rsidP="00726CCD">
            <w:pPr>
              <w:jc w:val="center"/>
              <w:rPr>
                <w:rFonts w:ascii="GHEA Grapalat" w:hAnsi="GHEA Grapalat"/>
                <w:lang w:val="ru-RU"/>
              </w:rPr>
            </w:pPr>
          </w:p>
        </w:tc>
      </w:tr>
    </w:tbl>
    <w:p w14:paraId="6576A372" w14:textId="77777777" w:rsidR="00522795" w:rsidRPr="009341A7" w:rsidRDefault="00522795" w:rsidP="00522795">
      <w:pPr>
        <w:spacing w:after="0"/>
        <w:contextualSpacing/>
        <w:jc w:val="right"/>
        <w:rPr>
          <w:rFonts w:ascii="GHEA Grapalat" w:hAnsi="GHEA Grapalat"/>
          <w:b/>
          <w:color w:val="000000" w:themeColor="text1"/>
          <w:lang w:val="es-ES"/>
        </w:rPr>
      </w:pPr>
    </w:p>
    <w:p w14:paraId="493079C4" w14:textId="620B29DB" w:rsidR="00DA7396" w:rsidRPr="009341A7" w:rsidRDefault="00DA7396" w:rsidP="00DA7396">
      <w:pPr>
        <w:pStyle w:val="BodyTextIndent3"/>
        <w:spacing w:after="0"/>
        <w:contextualSpacing/>
        <w:jc w:val="right"/>
        <w:rPr>
          <w:rFonts w:ascii="GHEA Grapalat" w:hAnsi="GHEA Grapalat" w:cs="Sylfaen"/>
          <w:b/>
          <w:sz w:val="18"/>
          <w:szCs w:val="18"/>
        </w:rPr>
      </w:pPr>
    </w:p>
    <w:sectPr w:rsidR="00DA7396" w:rsidRPr="009341A7" w:rsidSect="00936007">
      <w:footerReference w:type="default" r:id="rId8"/>
      <w:pgSz w:w="12240" w:h="15840"/>
      <w:pgMar w:top="900" w:right="450" w:bottom="810" w:left="1170" w:header="708" w:footer="56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8BE27D" w14:textId="77777777" w:rsidR="00DB6122" w:rsidRDefault="00DB6122" w:rsidP="00A54A6F">
      <w:pPr>
        <w:spacing w:after="0" w:line="240" w:lineRule="auto"/>
      </w:pPr>
      <w:r>
        <w:separator/>
      </w:r>
    </w:p>
  </w:endnote>
  <w:endnote w:type="continuationSeparator" w:id="0">
    <w:p w14:paraId="6FF9E94C" w14:textId="77777777" w:rsidR="00DB6122" w:rsidRDefault="00DB6122" w:rsidP="00A54A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EAF10" w14:textId="4B91BA57" w:rsidR="00DB6122" w:rsidRDefault="00DB6122" w:rsidP="00497F2A">
    <w:pPr>
      <w:ind w:right="260"/>
    </w:pPr>
    <w:r>
      <w:rPr>
        <w:noProof/>
        <w:color w:val="1F497D" w:themeColor="text2"/>
        <w:sz w:val="26"/>
        <w:szCs w:val="26"/>
      </w:rPr>
      <mc:AlternateContent>
        <mc:Choice Requires="wps">
          <w:drawing>
            <wp:anchor distT="0" distB="0" distL="114300" distR="114300" simplePos="0" relativeHeight="251658240" behindDoc="0" locked="0" layoutInCell="1" allowOverlap="1" wp14:anchorId="03A8EDA7" wp14:editId="02B1E043">
              <wp:simplePos x="0" y="0"/>
              <mc:AlternateContent>
                <mc:Choice Requires="wp14">
                  <wp:positionH relativeFrom="page">
                    <wp14:pctPosHOffset>91000</wp14:pctPosHOffset>
                  </wp:positionH>
                </mc:Choice>
                <mc:Fallback>
                  <wp:positionH relativeFrom="page">
                    <wp:posOffset>7072630</wp:posOffset>
                  </wp:positionH>
                </mc:Fallback>
              </mc:AlternateContent>
              <mc:AlternateContent>
                <mc:Choice Requires="wp14">
                  <wp:positionV relativeFrom="page">
                    <wp14:pctPosVOffset>93000</wp14:pctPosVOffset>
                  </wp:positionV>
                </mc:Choice>
                <mc:Fallback>
                  <wp:positionV relativeFrom="page">
                    <wp:posOffset>9354185</wp:posOffset>
                  </wp:positionV>
                </mc:Fallback>
              </mc:AlternateContent>
              <wp:extent cx="386715" cy="323215"/>
              <wp:effectExtent l="0" t="0" r="0" b="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715" cy="3232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EEC3BB3" w14:textId="62CE8D93" w:rsidR="00DB6122" w:rsidRDefault="00DB6122">
                          <w:pPr>
                            <w:spacing w:after="0"/>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A84922">
                            <w:rPr>
                              <w:noProof/>
                              <w:color w:val="0F243E" w:themeColor="text2" w:themeShade="80"/>
                              <w:sz w:val="26"/>
                              <w:szCs w:val="26"/>
                            </w:rPr>
                            <w:t>14</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03A8EDA7" id="_x0000_t202" coordsize="21600,21600" o:spt="202" path="m,l,21600r21600,l21600,xe">
              <v:stroke joinstyle="miter"/>
              <v:path gradientshapeok="t" o:connecttype="rect"/>
            </v:shapetype>
            <v:shape id="Text Box 49" o:spid="_x0000_s1026" type="#_x0000_t202" style="position:absolute;margin-left:0;margin-top:0;width:30.45pt;height:25.45pt;z-index:251658240;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" fillcolor="white [3201]" stroked="f" strokeweight=".5pt">
              <v:path arrowok="t"/>
              <v:textbox style="mso-fit-shape-to-text:t" inset="0,,0">
                <w:txbxContent>
                  <w:p w14:paraId="0EEC3BB3" w14:textId="62CE8D93" w:rsidR="00DB6122" w:rsidRDefault="00DB6122">
                    <w:pPr>
                      <w:spacing w:after="0"/>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A84922">
                      <w:rPr>
                        <w:noProof/>
                        <w:color w:val="0F243E" w:themeColor="text2" w:themeShade="80"/>
                        <w:sz w:val="26"/>
                        <w:szCs w:val="26"/>
                      </w:rPr>
                      <w:t>14</w:t>
                    </w:r>
                    <w:r>
                      <w:rPr>
                        <w:color w:val="0F243E" w:themeColor="text2" w:themeShade="80"/>
                        <w:sz w:val="26"/>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8747DF" w14:textId="77777777" w:rsidR="00DB6122" w:rsidRDefault="00DB6122" w:rsidP="00A54A6F">
      <w:pPr>
        <w:spacing w:after="0" w:line="240" w:lineRule="auto"/>
      </w:pPr>
      <w:r>
        <w:separator/>
      </w:r>
    </w:p>
  </w:footnote>
  <w:footnote w:type="continuationSeparator" w:id="0">
    <w:p w14:paraId="33CC6C4E" w14:textId="77777777" w:rsidR="00DB6122" w:rsidRDefault="00DB6122" w:rsidP="00A54A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E112B"/>
    <w:multiLevelType w:val="hybridMultilevel"/>
    <w:tmpl w:val="7C2077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9834B1C"/>
    <w:multiLevelType w:val="hybridMultilevel"/>
    <w:tmpl w:val="6AF6E69C"/>
    <w:lvl w:ilvl="0" w:tplc="877ADB52">
      <w:start w:val="1"/>
      <w:numFmt w:val="decimal"/>
      <w:lvlText w:val="%1)"/>
      <w:lvlJc w:val="left"/>
      <w:pPr>
        <w:ind w:left="990" w:hanging="6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7350927"/>
    <w:multiLevelType w:val="hybridMultilevel"/>
    <w:tmpl w:val="40F09002"/>
    <w:lvl w:ilvl="0" w:tplc="1AC42CF6">
      <w:numFmt w:val="bullet"/>
      <w:lvlText w:val="-"/>
      <w:lvlJc w:val="left"/>
      <w:pPr>
        <w:ind w:left="436" w:hanging="360"/>
      </w:pPr>
      <w:rPr>
        <w:rFonts w:ascii="GHEA Grapalat" w:eastAsia="Calibri" w:hAnsi="GHEA Grapalat" w:cs="Times New Roman" w:hint="default"/>
        <w:color w:val="auto"/>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6" w15:restartNumberingAfterBreak="0">
    <w:nsid w:val="4A747B6B"/>
    <w:multiLevelType w:val="hybridMultilevel"/>
    <w:tmpl w:val="221E3CDC"/>
    <w:lvl w:ilvl="0" w:tplc="EE7EDE6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AF60EE"/>
    <w:multiLevelType w:val="hybridMultilevel"/>
    <w:tmpl w:val="C9CE79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F9F6413"/>
    <w:multiLevelType w:val="hybridMultilevel"/>
    <w:tmpl w:val="CEBCB18A"/>
    <w:lvl w:ilvl="0" w:tplc="605E6ED2">
      <w:numFmt w:val="bullet"/>
      <w:lvlText w:val="-"/>
      <w:lvlJc w:val="left"/>
      <w:pPr>
        <w:ind w:left="900" w:hanging="360"/>
      </w:pPr>
      <w:rPr>
        <w:rFonts w:ascii="GHEA Grapalat" w:eastAsia="Times New Roman" w:hAnsi="GHEA Grapalat"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71A34C97"/>
    <w:multiLevelType w:val="hybridMultilevel"/>
    <w:tmpl w:val="3184FD8E"/>
    <w:lvl w:ilvl="0" w:tplc="77AEE04A">
      <w:numFmt w:val="bullet"/>
      <w:lvlText w:val="-"/>
      <w:lvlJc w:val="left"/>
      <w:pPr>
        <w:ind w:left="1440" w:hanging="360"/>
      </w:pPr>
      <w:rPr>
        <w:rFonts w:ascii="GHEA Grapalat" w:eastAsiaTheme="minorHAnsi" w:hAnsi="GHEA Grapalat" w:cstheme="minorBid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73F26814"/>
    <w:multiLevelType w:val="hybridMultilevel"/>
    <w:tmpl w:val="11509CEE"/>
    <w:lvl w:ilvl="0" w:tplc="042B0001">
      <w:start w:val="1"/>
      <w:numFmt w:val="bullet"/>
      <w:lvlText w:val=""/>
      <w:lvlJc w:val="left"/>
      <w:pPr>
        <w:ind w:left="1125" w:hanging="360"/>
      </w:pPr>
      <w:rPr>
        <w:rFonts w:ascii="Symbol" w:hAnsi="Symbol" w:hint="default"/>
      </w:rPr>
    </w:lvl>
    <w:lvl w:ilvl="1" w:tplc="042B0003" w:tentative="1">
      <w:start w:val="1"/>
      <w:numFmt w:val="bullet"/>
      <w:lvlText w:val="o"/>
      <w:lvlJc w:val="left"/>
      <w:pPr>
        <w:ind w:left="1845" w:hanging="360"/>
      </w:pPr>
      <w:rPr>
        <w:rFonts w:ascii="Courier New" w:hAnsi="Courier New" w:cs="Courier New" w:hint="default"/>
      </w:rPr>
    </w:lvl>
    <w:lvl w:ilvl="2" w:tplc="042B0005" w:tentative="1">
      <w:start w:val="1"/>
      <w:numFmt w:val="bullet"/>
      <w:lvlText w:val=""/>
      <w:lvlJc w:val="left"/>
      <w:pPr>
        <w:ind w:left="2565" w:hanging="360"/>
      </w:pPr>
      <w:rPr>
        <w:rFonts w:ascii="Wingdings" w:hAnsi="Wingdings" w:hint="default"/>
      </w:rPr>
    </w:lvl>
    <w:lvl w:ilvl="3" w:tplc="042B0001" w:tentative="1">
      <w:start w:val="1"/>
      <w:numFmt w:val="bullet"/>
      <w:lvlText w:val=""/>
      <w:lvlJc w:val="left"/>
      <w:pPr>
        <w:ind w:left="3285" w:hanging="360"/>
      </w:pPr>
      <w:rPr>
        <w:rFonts w:ascii="Symbol" w:hAnsi="Symbol" w:hint="default"/>
      </w:rPr>
    </w:lvl>
    <w:lvl w:ilvl="4" w:tplc="042B0003" w:tentative="1">
      <w:start w:val="1"/>
      <w:numFmt w:val="bullet"/>
      <w:lvlText w:val="o"/>
      <w:lvlJc w:val="left"/>
      <w:pPr>
        <w:ind w:left="4005" w:hanging="360"/>
      </w:pPr>
      <w:rPr>
        <w:rFonts w:ascii="Courier New" w:hAnsi="Courier New" w:cs="Courier New" w:hint="default"/>
      </w:rPr>
    </w:lvl>
    <w:lvl w:ilvl="5" w:tplc="042B0005" w:tentative="1">
      <w:start w:val="1"/>
      <w:numFmt w:val="bullet"/>
      <w:lvlText w:val=""/>
      <w:lvlJc w:val="left"/>
      <w:pPr>
        <w:ind w:left="4725" w:hanging="360"/>
      </w:pPr>
      <w:rPr>
        <w:rFonts w:ascii="Wingdings" w:hAnsi="Wingdings" w:hint="default"/>
      </w:rPr>
    </w:lvl>
    <w:lvl w:ilvl="6" w:tplc="042B0001" w:tentative="1">
      <w:start w:val="1"/>
      <w:numFmt w:val="bullet"/>
      <w:lvlText w:val=""/>
      <w:lvlJc w:val="left"/>
      <w:pPr>
        <w:ind w:left="5445" w:hanging="360"/>
      </w:pPr>
      <w:rPr>
        <w:rFonts w:ascii="Symbol" w:hAnsi="Symbol" w:hint="default"/>
      </w:rPr>
    </w:lvl>
    <w:lvl w:ilvl="7" w:tplc="042B0003" w:tentative="1">
      <w:start w:val="1"/>
      <w:numFmt w:val="bullet"/>
      <w:lvlText w:val="o"/>
      <w:lvlJc w:val="left"/>
      <w:pPr>
        <w:ind w:left="6165" w:hanging="360"/>
      </w:pPr>
      <w:rPr>
        <w:rFonts w:ascii="Courier New" w:hAnsi="Courier New" w:cs="Courier New" w:hint="default"/>
      </w:rPr>
    </w:lvl>
    <w:lvl w:ilvl="8" w:tplc="042B0005" w:tentative="1">
      <w:start w:val="1"/>
      <w:numFmt w:val="bullet"/>
      <w:lvlText w:val=""/>
      <w:lvlJc w:val="left"/>
      <w:pPr>
        <w:ind w:left="6885" w:hanging="360"/>
      </w:pPr>
      <w:rPr>
        <w:rFonts w:ascii="Wingdings" w:hAnsi="Wingdings" w:hint="default"/>
      </w:rPr>
    </w:lvl>
  </w:abstractNum>
  <w:abstractNum w:abstractNumId="12" w15:restartNumberingAfterBreak="0">
    <w:nsid w:val="760E3DBC"/>
    <w:multiLevelType w:val="hybridMultilevel"/>
    <w:tmpl w:val="6D783398"/>
    <w:lvl w:ilvl="0" w:tplc="6AC0CE9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7"/>
  </w:num>
  <w:num w:numId="3">
    <w:abstractNumId w:val="2"/>
  </w:num>
  <w:num w:numId="4">
    <w:abstractNumId w:val="1"/>
  </w:num>
  <w:num w:numId="5">
    <w:abstractNumId w:val="6"/>
  </w:num>
  <w:num w:numId="6">
    <w:abstractNumId w:val="11"/>
  </w:num>
  <w:num w:numId="7">
    <w:abstractNumId w:val="5"/>
  </w:num>
  <w:num w:numId="8">
    <w:abstractNumId w:val="9"/>
  </w:num>
  <w:num w:numId="9">
    <w:abstractNumId w:val="3"/>
  </w:num>
  <w:num w:numId="10">
    <w:abstractNumId w:val="10"/>
  </w:num>
  <w:num w:numId="11">
    <w:abstractNumId w:val="12"/>
  </w:num>
  <w:num w:numId="12">
    <w:abstractNumId w:val="0"/>
  </w:num>
  <w:num w:numId="13">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proofState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752F"/>
    <w:rsid w:val="000060B1"/>
    <w:rsid w:val="00006573"/>
    <w:rsid w:val="000065EA"/>
    <w:rsid w:val="00007015"/>
    <w:rsid w:val="0001180E"/>
    <w:rsid w:val="0001194A"/>
    <w:rsid w:val="00012149"/>
    <w:rsid w:val="00012FA6"/>
    <w:rsid w:val="000132A4"/>
    <w:rsid w:val="0001389B"/>
    <w:rsid w:val="00013AE7"/>
    <w:rsid w:val="00015D4A"/>
    <w:rsid w:val="00016C1C"/>
    <w:rsid w:val="00017365"/>
    <w:rsid w:val="0001765D"/>
    <w:rsid w:val="00017DD5"/>
    <w:rsid w:val="00020471"/>
    <w:rsid w:val="0002064B"/>
    <w:rsid w:val="0002071D"/>
    <w:rsid w:val="00021586"/>
    <w:rsid w:val="000220AC"/>
    <w:rsid w:val="00022882"/>
    <w:rsid w:val="0002422C"/>
    <w:rsid w:val="000243B3"/>
    <w:rsid w:val="0002464A"/>
    <w:rsid w:val="00025828"/>
    <w:rsid w:val="00026E85"/>
    <w:rsid w:val="0003087D"/>
    <w:rsid w:val="00034D3C"/>
    <w:rsid w:val="00036859"/>
    <w:rsid w:val="00041364"/>
    <w:rsid w:val="00043572"/>
    <w:rsid w:val="00044741"/>
    <w:rsid w:val="00045047"/>
    <w:rsid w:val="000454C6"/>
    <w:rsid w:val="00045CC8"/>
    <w:rsid w:val="0004665E"/>
    <w:rsid w:val="00046771"/>
    <w:rsid w:val="00047E22"/>
    <w:rsid w:val="00051BE8"/>
    <w:rsid w:val="0005271A"/>
    <w:rsid w:val="00053238"/>
    <w:rsid w:val="00057620"/>
    <w:rsid w:val="00061DE1"/>
    <w:rsid w:val="00062A34"/>
    <w:rsid w:val="0006346E"/>
    <w:rsid w:val="00063782"/>
    <w:rsid w:val="00064870"/>
    <w:rsid w:val="00064C24"/>
    <w:rsid w:val="000660EA"/>
    <w:rsid w:val="000668A1"/>
    <w:rsid w:val="000701FE"/>
    <w:rsid w:val="00071524"/>
    <w:rsid w:val="00073102"/>
    <w:rsid w:val="000751C3"/>
    <w:rsid w:val="000815AE"/>
    <w:rsid w:val="00082042"/>
    <w:rsid w:val="000875A8"/>
    <w:rsid w:val="00087C23"/>
    <w:rsid w:val="00090117"/>
    <w:rsid w:val="00090994"/>
    <w:rsid w:val="000910C4"/>
    <w:rsid w:val="0009128A"/>
    <w:rsid w:val="00091D82"/>
    <w:rsid w:val="00093596"/>
    <w:rsid w:val="000937B5"/>
    <w:rsid w:val="000944BD"/>
    <w:rsid w:val="0009463D"/>
    <w:rsid w:val="00095324"/>
    <w:rsid w:val="0009532E"/>
    <w:rsid w:val="00097D0B"/>
    <w:rsid w:val="000A05A3"/>
    <w:rsid w:val="000A08D7"/>
    <w:rsid w:val="000A0FB8"/>
    <w:rsid w:val="000A351B"/>
    <w:rsid w:val="000A388F"/>
    <w:rsid w:val="000A3B7C"/>
    <w:rsid w:val="000A3B9F"/>
    <w:rsid w:val="000A3BFA"/>
    <w:rsid w:val="000A4544"/>
    <w:rsid w:val="000B1B54"/>
    <w:rsid w:val="000B309F"/>
    <w:rsid w:val="000B4181"/>
    <w:rsid w:val="000B43E2"/>
    <w:rsid w:val="000B441B"/>
    <w:rsid w:val="000B4BC7"/>
    <w:rsid w:val="000B56D3"/>
    <w:rsid w:val="000B5AE9"/>
    <w:rsid w:val="000C0CD5"/>
    <w:rsid w:val="000C23F7"/>
    <w:rsid w:val="000C38A8"/>
    <w:rsid w:val="000C4FD9"/>
    <w:rsid w:val="000C5181"/>
    <w:rsid w:val="000C5267"/>
    <w:rsid w:val="000C7AAF"/>
    <w:rsid w:val="000D0B52"/>
    <w:rsid w:val="000D1420"/>
    <w:rsid w:val="000D1FB4"/>
    <w:rsid w:val="000D3338"/>
    <w:rsid w:val="000D475D"/>
    <w:rsid w:val="000D6B55"/>
    <w:rsid w:val="000D79A3"/>
    <w:rsid w:val="000E1CE9"/>
    <w:rsid w:val="000E2756"/>
    <w:rsid w:val="000E2981"/>
    <w:rsid w:val="000E4EC7"/>
    <w:rsid w:val="000E53AF"/>
    <w:rsid w:val="000E57D2"/>
    <w:rsid w:val="000E6B31"/>
    <w:rsid w:val="000E6FE4"/>
    <w:rsid w:val="000F2205"/>
    <w:rsid w:val="000F3B9A"/>
    <w:rsid w:val="000F3D4A"/>
    <w:rsid w:val="00100853"/>
    <w:rsid w:val="00103127"/>
    <w:rsid w:val="001058DB"/>
    <w:rsid w:val="00106347"/>
    <w:rsid w:val="00106AB1"/>
    <w:rsid w:val="00110B19"/>
    <w:rsid w:val="001118F8"/>
    <w:rsid w:val="00111C80"/>
    <w:rsid w:val="00111E3B"/>
    <w:rsid w:val="0011330C"/>
    <w:rsid w:val="00115C29"/>
    <w:rsid w:val="001170FC"/>
    <w:rsid w:val="0012014F"/>
    <w:rsid w:val="00121A67"/>
    <w:rsid w:val="001257D7"/>
    <w:rsid w:val="0012659A"/>
    <w:rsid w:val="001311C5"/>
    <w:rsid w:val="0013317F"/>
    <w:rsid w:val="0013331B"/>
    <w:rsid w:val="0013481D"/>
    <w:rsid w:val="00135108"/>
    <w:rsid w:val="00136B7A"/>
    <w:rsid w:val="00140401"/>
    <w:rsid w:val="00141A3A"/>
    <w:rsid w:val="00142068"/>
    <w:rsid w:val="00142DC6"/>
    <w:rsid w:val="00143B07"/>
    <w:rsid w:val="0014541A"/>
    <w:rsid w:val="00145F82"/>
    <w:rsid w:val="00151270"/>
    <w:rsid w:val="001517A1"/>
    <w:rsid w:val="00152A03"/>
    <w:rsid w:val="00154EB9"/>
    <w:rsid w:val="0015635D"/>
    <w:rsid w:val="001613AA"/>
    <w:rsid w:val="001621B3"/>
    <w:rsid w:val="00163B42"/>
    <w:rsid w:val="00165685"/>
    <w:rsid w:val="0016668C"/>
    <w:rsid w:val="00166947"/>
    <w:rsid w:val="00171A9B"/>
    <w:rsid w:val="00171BDC"/>
    <w:rsid w:val="00172EC2"/>
    <w:rsid w:val="0017382D"/>
    <w:rsid w:val="00180EDF"/>
    <w:rsid w:val="00181C34"/>
    <w:rsid w:val="00182AC7"/>
    <w:rsid w:val="00185EA9"/>
    <w:rsid w:val="00186E6F"/>
    <w:rsid w:val="001905BF"/>
    <w:rsid w:val="00193216"/>
    <w:rsid w:val="00194F7B"/>
    <w:rsid w:val="00196AA2"/>
    <w:rsid w:val="0019714F"/>
    <w:rsid w:val="00197782"/>
    <w:rsid w:val="001A24E0"/>
    <w:rsid w:val="001A58EC"/>
    <w:rsid w:val="001A7332"/>
    <w:rsid w:val="001A785A"/>
    <w:rsid w:val="001B0C8F"/>
    <w:rsid w:val="001B1447"/>
    <w:rsid w:val="001B2764"/>
    <w:rsid w:val="001B3B29"/>
    <w:rsid w:val="001B5F9B"/>
    <w:rsid w:val="001B6DB7"/>
    <w:rsid w:val="001B765F"/>
    <w:rsid w:val="001C0223"/>
    <w:rsid w:val="001C1E60"/>
    <w:rsid w:val="001C2ED2"/>
    <w:rsid w:val="001C4487"/>
    <w:rsid w:val="001D0146"/>
    <w:rsid w:val="001D3463"/>
    <w:rsid w:val="001D56B0"/>
    <w:rsid w:val="001D5D00"/>
    <w:rsid w:val="001E1171"/>
    <w:rsid w:val="001E18D6"/>
    <w:rsid w:val="001E223C"/>
    <w:rsid w:val="001E40FD"/>
    <w:rsid w:val="001E50FC"/>
    <w:rsid w:val="001E7C4E"/>
    <w:rsid w:val="001F1C99"/>
    <w:rsid w:val="001F3204"/>
    <w:rsid w:val="001F3FF8"/>
    <w:rsid w:val="001F5468"/>
    <w:rsid w:val="001F5A4B"/>
    <w:rsid w:val="001F5BF5"/>
    <w:rsid w:val="001F6CBA"/>
    <w:rsid w:val="001F6EF0"/>
    <w:rsid w:val="001F7ED4"/>
    <w:rsid w:val="001F7F44"/>
    <w:rsid w:val="00200E17"/>
    <w:rsid w:val="00201C5F"/>
    <w:rsid w:val="00201F16"/>
    <w:rsid w:val="00203ADB"/>
    <w:rsid w:val="00204E4D"/>
    <w:rsid w:val="00207B1B"/>
    <w:rsid w:val="002102E8"/>
    <w:rsid w:val="00212CEE"/>
    <w:rsid w:val="00212D9B"/>
    <w:rsid w:val="002140E1"/>
    <w:rsid w:val="00216254"/>
    <w:rsid w:val="00217B35"/>
    <w:rsid w:val="00217B9A"/>
    <w:rsid w:val="00217C95"/>
    <w:rsid w:val="00222880"/>
    <w:rsid w:val="00223E3F"/>
    <w:rsid w:val="00224F1B"/>
    <w:rsid w:val="002251AB"/>
    <w:rsid w:val="0022621C"/>
    <w:rsid w:val="00227470"/>
    <w:rsid w:val="0022747C"/>
    <w:rsid w:val="00227876"/>
    <w:rsid w:val="00230A38"/>
    <w:rsid w:val="00236104"/>
    <w:rsid w:val="00236210"/>
    <w:rsid w:val="00236DFA"/>
    <w:rsid w:val="00237350"/>
    <w:rsid w:val="00242FE4"/>
    <w:rsid w:val="0024470F"/>
    <w:rsid w:val="00245936"/>
    <w:rsid w:val="00245E61"/>
    <w:rsid w:val="002460B8"/>
    <w:rsid w:val="002477B7"/>
    <w:rsid w:val="00250069"/>
    <w:rsid w:val="00253361"/>
    <w:rsid w:val="00255BA5"/>
    <w:rsid w:val="00255CCC"/>
    <w:rsid w:val="00256A7C"/>
    <w:rsid w:val="00257037"/>
    <w:rsid w:val="002573EC"/>
    <w:rsid w:val="00260241"/>
    <w:rsid w:val="00260B73"/>
    <w:rsid w:val="00260F60"/>
    <w:rsid w:val="00262C70"/>
    <w:rsid w:val="00263DE0"/>
    <w:rsid w:val="00264217"/>
    <w:rsid w:val="002661FA"/>
    <w:rsid w:val="00271706"/>
    <w:rsid w:val="00271D6B"/>
    <w:rsid w:val="002720C8"/>
    <w:rsid w:val="00274683"/>
    <w:rsid w:val="002750DB"/>
    <w:rsid w:val="00276F6D"/>
    <w:rsid w:val="00280174"/>
    <w:rsid w:val="0028271D"/>
    <w:rsid w:val="002836BA"/>
    <w:rsid w:val="00284BD7"/>
    <w:rsid w:val="00286A2E"/>
    <w:rsid w:val="00290B6D"/>
    <w:rsid w:val="00292D61"/>
    <w:rsid w:val="002938A7"/>
    <w:rsid w:val="002947F5"/>
    <w:rsid w:val="00294BB0"/>
    <w:rsid w:val="002A0591"/>
    <w:rsid w:val="002A14D0"/>
    <w:rsid w:val="002A1EDC"/>
    <w:rsid w:val="002A227D"/>
    <w:rsid w:val="002A3183"/>
    <w:rsid w:val="002A37B7"/>
    <w:rsid w:val="002A68B7"/>
    <w:rsid w:val="002A6CA1"/>
    <w:rsid w:val="002A7A73"/>
    <w:rsid w:val="002A7B78"/>
    <w:rsid w:val="002B000C"/>
    <w:rsid w:val="002B068F"/>
    <w:rsid w:val="002B092D"/>
    <w:rsid w:val="002B2949"/>
    <w:rsid w:val="002B636E"/>
    <w:rsid w:val="002B748B"/>
    <w:rsid w:val="002B77DF"/>
    <w:rsid w:val="002C0BCF"/>
    <w:rsid w:val="002C2D03"/>
    <w:rsid w:val="002C318F"/>
    <w:rsid w:val="002C39DD"/>
    <w:rsid w:val="002C51AF"/>
    <w:rsid w:val="002C534F"/>
    <w:rsid w:val="002C5574"/>
    <w:rsid w:val="002C5CBD"/>
    <w:rsid w:val="002C68BA"/>
    <w:rsid w:val="002C708C"/>
    <w:rsid w:val="002D2A5F"/>
    <w:rsid w:val="002D35B7"/>
    <w:rsid w:val="002D5D71"/>
    <w:rsid w:val="002D6D02"/>
    <w:rsid w:val="002E1EBF"/>
    <w:rsid w:val="002E2A2F"/>
    <w:rsid w:val="002E324C"/>
    <w:rsid w:val="002E634A"/>
    <w:rsid w:val="002E72D7"/>
    <w:rsid w:val="002F0048"/>
    <w:rsid w:val="002F0434"/>
    <w:rsid w:val="002F1037"/>
    <w:rsid w:val="002F1162"/>
    <w:rsid w:val="002F2650"/>
    <w:rsid w:val="002F3F31"/>
    <w:rsid w:val="002F41A0"/>
    <w:rsid w:val="002F427A"/>
    <w:rsid w:val="002F46D3"/>
    <w:rsid w:val="002F7ADC"/>
    <w:rsid w:val="003010F1"/>
    <w:rsid w:val="0030141A"/>
    <w:rsid w:val="003016B0"/>
    <w:rsid w:val="0030502F"/>
    <w:rsid w:val="003062FD"/>
    <w:rsid w:val="0030690A"/>
    <w:rsid w:val="00306F42"/>
    <w:rsid w:val="003075C6"/>
    <w:rsid w:val="0031020F"/>
    <w:rsid w:val="00310C9F"/>
    <w:rsid w:val="00313152"/>
    <w:rsid w:val="003133F4"/>
    <w:rsid w:val="00315F39"/>
    <w:rsid w:val="00320AAE"/>
    <w:rsid w:val="00326536"/>
    <w:rsid w:val="00326A0E"/>
    <w:rsid w:val="00327048"/>
    <w:rsid w:val="00331EE7"/>
    <w:rsid w:val="00332DC9"/>
    <w:rsid w:val="00335E74"/>
    <w:rsid w:val="00335E94"/>
    <w:rsid w:val="003375A0"/>
    <w:rsid w:val="00337C19"/>
    <w:rsid w:val="00340111"/>
    <w:rsid w:val="00340DDE"/>
    <w:rsid w:val="003430CF"/>
    <w:rsid w:val="00343537"/>
    <w:rsid w:val="00343BD6"/>
    <w:rsid w:val="00346412"/>
    <w:rsid w:val="00347222"/>
    <w:rsid w:val="003502C0"/>
    <w:rsid w:val="00350B09"/>
    <w:rsid w:val="00350FCB"/>
    <w:rsid w:val="00351195"/>
    <w:rsid w:val="00352AE9"/>
    <w:rsid w:val="00361534"/>
    <w:rsid w:val="00363C86"/>
    <w:rsid w:val="00365BB9"/>
    <w:rsid w:val="00367022"/>
    <w:rsid w:val="0036729F"/>
    <w:rsid w:val="00371674"/>
    <w:rsid w:val="003727B8"/>
    <w:rsid w:val="0037620B"/>
    <w:rsid w:val="003765E8"/>
    <w:rsid w:val="00377BDF"/>
    <w:rsid w:val="00377D4D"/>
    <w:rsid w:val="00377F38"/>
    <w:rsid w:val="0038168C"/>
    <w:rsid w:val="00382F5D"/>
    <w:rsid w:val="003834EA"/>
    <w:rsid w:val="00386C11"/>
    <w:rsid w:val="0039004D"/>
    <w:rsid w:val="00390747"/>
    <w:rsid w:val="00390A7A"/>
    <w:rsid w:val="0039210A"/>
    <w:rsid w:val="003935C7"/>
    <w:rsid w:val="0039491F"/>
    <w:rsid w:val="003976A8"/>
    <w:rsid w:val="003979A2"/>
    <w:rsid w:val="003A1273"/>
    <w:rsid w:val="003A1448"/>
    <w:rsid w:val="003A209B"/>
    <w:rsid w:val="003A330E"/>
    <w:rsid w:val="003A366C"/>
    <w:rsid w:val="003A4E7E"/>
    <w:rsid w:val="003A6258"/>
    <w:rsid w:val="003A668D"/>
    <w:rsid w:val="003A7753"/>
    <w:rsid w:val="003A7A01"/>
    <w:rsid w:val="003B01FF"/>
    <w:rsid w:val="003B312B"/>
    <w:rsid w:val="003B32A4"/>
    <w:rsid w:val="003B4E8E"/>
    <w:rsid w:val="003B4F30"/>
    <w:rsid w:val="003B5659"/>
    <w:rsid w:val="003B56E9"/>
    <w:rsid w:val="003B5767"/>
    <w:rsid w:val="003B5883"/>
    <w:rsid w:val="003B59ED"/>
    <w:rsid w:val="003B6779"/>
    <w:rsid w:val="003B79EE"/>
    <w:rsid w:val="003C423A"/>
    <w:rsid w:val="003C537F"/>
    <w:rsid w:val="003C5B9B"/>
    <w:rsid w:val="003C6C55"/>
    <w:rsid w:val="003D0FAC"/>
    <w:rsid w:val="003D4C7C"/>
    <w:rsid w:val="003D535A"/>
    <w:rsid w:val="003E148E"/>
    <w:rsid w:val="003E252B"/>
    <w:rsid w:val="003E2743"/>
    <w:rsid w:val="003E2D36"/>
    <w:rsid w:val="003E5414"/>
    <w:rsid w:val="003E69D0"/>
    <w:rsid w:val="003E7152"/>
    <w:rsid w:val="003E7A28"/>
    <w:rsid w:val="003E7E60"/>
    <w:rsid w:val="003F7A83"/>
    <w:rsid w:val="0040107C"/>
    <w:rsid w:val="004023A8"/>
    <w:rsid w:val="004025EA"/>
    <w:rsid w:val="004035B7"/>
    <w:rsid w:val="0040376B"/>
    <w:rsid w:val="00404672"/>
    <w:rsid w:val="004059BE"/>
    <w:rsid w:val="004069A7"/>
    <w:rsid w:val="004101C2"/>
    <w:rsid w:val="0041261A"/>
    <w:rsid w:val="00412936"/>
    <w:rsid w:val="00412DEC"/>
    <w:rsid w:val="004140FF"/>
    <w:rsid w:val="004143B8"/>
    <w:rsid w:val="0041530B"/>
    <w:rsid w:val="004165DC"/>
    <w:rsid w:val="0041797D"/>
    <w:rsid w:val="00417A43"/>
    <w:rsid w:val="00417AFF"/>
    <w:rsid w:val="00420B9C"/>
    <w:rsid w:val="0042281C"/>
    <w:rsid w:val="00422BDD"/>
    <w:rsid w:val="00422E91"/>
    <w:rsid w:val="00424091"/>
    <w:rsid w:val="0042455A"/>
    <w:rsid w:val="00425196"/>
    <w:rsid w:val="00425336"/>
    <w:rsid w:val="004276B9"/>
    <w:rsid w:val="00430A84"/>
    <w:rsid w:val="00430DEB"/>
    <w:rsid w:val="00430E61"/>
    <w:rsid w:val="004334EB"/>
    <w:rsid w:val="004337C2"/>
    <w:rsid w:val="00435416"/>
    <w:rsid w:val="004354F0"/>
    <w:rsid w:val="004359CF"/>
    <w:rsid w:val="00436140"/>
    <w:rsid w:val="00436656"/>
    <w:rsid w:val="004370E2"/>
    <w:rsid w:val="00441070"/>
    <w:rsid w:val="004412A2"/>
    <w:rsid w:val="0044202B"/>
    <w:rsid w:val="00443E99"/>
    <w:rsid w:val="00444E61"/>
    <w:rsid w:val="00445274"/>
    <w:rsid w:val="0044535C"/>
    <w:rsid w:val="0044665B"/>
    <w:rsid w:val="0044685E"/>
    <w:rsid w:val="004478E3"/>
    <w:rsid w:val="0045089B"/>
    <w:rsid w:val="00450A0B"/>
    <w:rsid w:val="00450BAB"/>
    <w:rsid w:val="004512B0"/>
    <w:rsid w:val="00452BF0"/>
    <w:rsid w:val="00453914"/>
    <w:rsid w:val="0045416F"/>
    <w:rsid w:val="00454EEC"/>
    <w:rsid w:val="00456EAF"/>
    <w:rsid w:val="00457663"/>
    <w:rsid w:val="0045798A"/>
    <w:rsid w:val="00460980"/>
    <w:rsid w:val="00461028"/>
    <w:rsid w:val="00462381"/>
    <w:rsid w:val="004641DE"/>
    <w:rsid w:val="004652E1"/>
    <w:rsid w:val="004656AB"/>
    <w:rsid w:val="00465BA9"/>
    <w:rsid w:val="00465F57"/>
    <w:rsid w:val="00466167"/>
    <w:rsid w:val="00467938"/>
    <w:rsid w:val="0047163B"/>
    <w:rsid w:val="004718B5"/>
    <w:rsid w:val="00473DE4"/>
    <w:rsid w:val="00473FC2"/>
    <w:rsid w:val="004764BF"/>
    <w:rsid w:val="00480468"/>
    <w:rsid w:val="00481139"/>
    <w:rsid w:val="00481C8A"/>
    <w:rsid w:val="00483327"/>
    <w:rsid w:val="00483581"/>
    <w:rsid w:val="004842DF"/>
    <w:rsid w:val="00484698"/>
    <w:rsid w:val="004854A2"/>
    <w:rsid w:val="00487E8E"/>
    <w:rsid w:val="00491E32"/>
    <w:rsid w:val="00492B9D"/>
    <w:rsid w:val="0049449F"/>
    <w:rsid w:val="0049790A"/>
    <w:rsid w:val="00497F2A"/>
    <w:rsid w:val="004A0A70"/>
    <w:rsid w:val="004A26D0"/>
    <w:rsid w:val="004A2F43"/>
    <w:rsid w:val="004A5057"/>
    <w:rsid w:val="004A58C6"/>
    <w:rsid w:val="004B03D9"/>
    <w:rsid w:val="004B20F0"/>
    <w:rsid w:val="004B26BE"/>
    <w:rsid w:val="004B2DA9"/>
    <w:rsid w:val="004B2EF8"/>
    <w:rsid w:val="004B2F5B"/>
    <w:rsid w:val="004B38AA"/>
    <w:rsid w:val="004B407C"/>
    <w:rsid w:val="004B4DE6"/>
    <w:rsid w:val="004B5768"/>
    <w:rsid w:val="004C015B"/>
    <w:rsid w:val="004C0D8E"/>
    <w:rsid w:val="004C118F"/>
    <w:rsid w:val="004C1295"/>
    <w:rsid w:val="004C2A2A"/>
    <w:rsid w:val="004C39F8"/>
    <w:rsid w:val="004C63BC"/>
    <w:rsid w:val="004D0E07"/>
    <w:rsid w:val="004D1317"/>
    <w:rsid w:val="004D14C1"/>
    <w:rsid w:val="004D2FFF"/>
    <w:rsid w:val="004D389F"/>
    <w:rsid w:val="004D46C3"/>
    <w:rsid w:val="004D515E"/>
    <w:rsid w:val="004D51CF"/>
    <w:rsid w:val="004D5709"/>
    <w:rsid w:val="004D5893"/>
    <w:rsid w:val="004D5985"/>
    <w:rsid w:val="004E0A36"/>
    <w:rsid w:val="004E1529"/>
    <w:rsid w:val="004E257C"/>
    <w:rsid w:val="004E41FF"/>
    <w:rsid w:val="004E5DEF"/>
    <w:rsid w:val="004E60C8"/>
    <w:rsid w:val="004E7F14"/>
    <w:rsid w:val="004F089A"/>
    <w:rsid w:val="004F0F20"/>
    <w:rsid w:val="004F1194"/>
    <w:rsid w:val="004F2FD4"/>
    <w:rsid w:val="004F357A"/>
    <w:rsid w:val="004F3837"/>
    <w:rsid w:val="004F3953"/>
    <w:rsid w:val="004F476B"/>
    <w:rsid w:val="004F77EA"/>
    <w:rsid w:val="005009FE"/>
    <w:rsid w:val="00503F7C"/>
    <w:rsid w:val="00504D8C"/>
    <w:rsid w:val="00505FCE"/>
    <w:rsid w:val="0051098C"/>
    <w:rsid w:val="00511769"/>
    <w:rsid w:val="005127B0"/>
    <w:rsid w:val="00513BF1"/>
    <w:rsid w:val="0051488D"/>
    <w:rsid w:val="005153B5"/>
    <w:rsid w:val="00516DAE"/>
    <w:rsid w:val="00517ABA"/>
    <w:rsid w:val="00520AAC"/>
    <w:rsid w:val="00521322"/>
    <w:rsid w:val="00522795"/>
    <w:rsid w:val="00522DA7"/>
    <w:rsid w:val="005236D2"/>
    <w:rsid w:val="00530A5C"/>
    <w:rsid w:val="00530E62"/>
    <w:rsid w:val="00532AC3"/>
    <w:rsid w:val="0053535D"/>
    <w:rsid w:val="00535607"/>
    <w:rsid w:val="00537A2A"/>
    <w:rsid w:val="00537C2E"/>
    <w:rsid w:val="00540856"/>
    <w:rsid w:val="00541FCC"/>
    <w:rsid w:val="005426FA"/>
    <w:rsid w:val="00542A6F"/>
    <w:rsid w:val="00544230"/>
    <w:rsid w:val="00545149"/>
    <w:rsid w:val="00547DDC"/>
    <w:rsid w:val="00550CAC"/>
    <w:rsid w:val="00552503"/>
    <w:rsid w:val="00552820"/>
    <w:rsid w:val="005528CD"/>
    <w:rsid w:val="00556688"/>
    <w:rsid w:val="0056050E"/>
    <w:rsid w:val="0056277A"/>
    <w:rsid w:val="00563CFA"/>
    <w:rsid w:val="00565572"/>
    <w:rsid w:val="005658F9"/>
    <w:rsid w:val="0056643D"/>
    <w:rsid w:val="0057136F"/>
    <w:rsid w:val="0057334B"/>
    <w:rsid w:val="00573AE6"/>
    <w:rsid w:val="005740F6"/>
    <w:rsid w:val="00576E5F"/>
    <w:rsid w:val="00580BBB"/>
    <w:rsid w:val="005817F4"/>
    <w:rsid w:val="005832BB"/>
    <w:rsid w:val="00586390"/>
    <w:rsid w:val="00586D72"/>
    <w:rsid w:val="00587D47"/>
    <w:rsid w:val="00591E59"/>
    <w:rsid w:val="00591E97"/>
    <w:rsid w:val="005920F1"/>
    <w:rsid w:val="005949B5"/>
    <w:rsid w:val="005950A3"/>
    <w:rsid w:val="005951D6"/>
    <w:rsid w:val="00595C6A"/>
    <w:rsid w:val="00596BD7"/>
    <w:rsid w:val="00596D3B"/>
    <w:rsid w:val="00596E4A"/>
    <w:rsid w:val="005973EA"/>
    <w:rsid w:val="005A13CC"/>
    <w:rsid w:val="005A197E"/>
    <w:rsid w:val="005A2DD2"/>
    <w:rsid w:val="005A3177"/>
    <w:rsid w:val="005A47F5"/>
    <w:rsid w:val="005B3185"/>
    <w:rsid w:val="005B335A"/>
    <w:rsid w:val="005B3D83"/>
    <w:rsid w:val="005B3EBC"/>
    <w:rsid w:val="005B4210"/>
    <w:rsid w:val="005B4858"/>
    <w:rsid w:val="005B504F"/>
    <w:rsid w:val="005B5231"/>
    <w:rsid w:val="005C5412"/>
    <w:rsid w:val="005C62D8"/>
    <w:rsid w:val="005C6DF6"/>
    <w:rsid w:val="005D0DEF"/>
    <w:rsid w:val="005D1454"/>
    <w:rsid w:val="005D225B"/>
    <w:rsid w:val="005D5116"/>
    <w:rsid w:val="005D5FD5"/>
    <w:rsid w:val="005E0E29"/>
    <w:rsid w:val="005E104A"/>
    <w:rsid w:val="005E1CCF"/>
    <w:rsid w:val="005E38EF"/>
    <w:rsid w:val="005E3D13"/>
    <w:rsid w:val="005E44F8"/>
    <w:rsid w:val="005E47C2"/>
    <w:rsid w:val="005F0014"/>
    <w:rsid w:val="005F169F"/>
    <w:rsid w:val="005F18EC"/>
    <w:rsid w:val="005F39A0"/>
    <w:rsid w:val="005F42AE"/>
    <w:rsid w:val="005F461E"/>
    <w:rsid w:val="005F4CCF"/>
    <w:rsid w:val="005F754F"/>
    <w:rsid w:val="00602A25"/>
    <w:rsid w:val="0060366B"/>
    <w:rsid w:val="00604105"/>
    <w:rsid w:val="006057CE"/>
    <w:rsid w:val="00606463"/>
    <w:rsid w:val="00610D30"/>
    <w:rsid w:val="00611B9F"/>
    <w:rsid w:val="0061353F"/>
    <w:rsid w:val="00613D8F"/>
    <w:rsid w:val="006140B2"/>
    <w:rsid w:val="006204E9"/>
    <w:rsid w:val="00621399"/>
    <w:rsid w:val="00621FA8"/>
    <w:rsid w:val="00622364"/>
    <w:rsid w:val="006232B3"/>
    <w:rsid w:val="0062379B"/>
    <w:rsid w:val="00624BA4"/>
    <w:rsid w:val="006260BE"/>
    <w:rsid w:val="006310C6"/>
    <w:rsid w:val="00632AFC"/>
    <w:rsid w:val="00635BB6"/>
    <w:rsid w:val="00635E0F"/>
    <w:rsid w:val="0063711E"/>
    <w:rsid w:val="006407C2"/>
    <w:rsid w:val="0064095B"/>
    <w:rsid w:val="0064156C"/>
    <w:rsid w:val="00643AF1"/>
    <w:rsid w:val="006443CB"/>
    <w:rsid w:val="0064715B"/>
    <w:rsid w:val="006509CE"/>
    <w:rsid w:val="006511AC"/>
    <w:rsid w:val="00651877"/>
    <w:rsid w:val="006550D4"/>
    <w:rsid w:val="00657D88"/>
    <w:rsid w:val="006604D5"/>
    <w:rsid w:val="00660A28"/>
    <w:rsid w:val="00660A87"/>
    <w:rsid w:val="006610A8"/>
    <w:rsid w:val="006614A0"/>
    <w:rsid w:val="00661664"/>
    <w:rsid w:val="00662748"/>
    <w:rsid w:val="00662F25"/>
    <w:rsid w:val="006632F3"/>
    <w:rsid w:val="00664615"/>
    <w:rsid w:val="00667005"/>
    <w:rsid w:val="0066782B"/>
    <w:rsid w:val="006678B0"/>
    <w:rsid w:val="00667AD3"/>
    <w:rsid w:val="006709A1"/>
    <w:rsid w:val="00670B18"/>
    <w:rsid w:val="006723F5"/>
    <w:rsid w:val="00672E32"/>
    <w:rsid w:val="00673DC7"/>
    <w:rsid w:val="00675F3B"/>
    <w:rsid w:val="0067682A"/>
    <w:rsid w:val="00676A5E"/>
    <w:rsid w:val="00680A32"/>
    <w:rsid w:val="00680E70"/>
    <w:rsid w:val="00681697"/>
    <w:rsid w:val="006817AE"/>
    <w:rsid w:val="00683BB8"/>
    <w:rsid w:val="00686430"/>
    <w:rsid w:val="00686BFF"/>
    <w:rsid w:val="00686F2C"/>
    <w:rsid w:val="00687C4E"/>
    <w:rsid w:val="00690144"/>
    <w:rsid w:val="00690691"/>
    <w:rsid w:val="00691E5D"/>
    <w:rsid w:val="00692A61"/>
    <w:rsid w:val="00693DBA"/>
    <w:rsid w:val="00694859"/>
    <w:rsid w:val="0069499A"/>
    <w:rsid w:val="00695B6A"/>
    <w:rsid w:val="006965F5"/>
    <w:rsid w:val="00697157"/>
    <w:rsid w:val="00697296"/>
    <w:rsid w:val="00697F33"/>
    <w:rsid w:val="006A0A27"/>
    <w:rsid w:val="006A305F"/>
    <w:rsid w:val="006B1977"/>
    <w:rsid w:val="006B1C45"/>
    <w:rsid w:val="006B20BA"/>
    <w:rsid w:val="006B2BBA"/>
    <w:rsid w:val="006B3B71"/>
    <w:rsid w:val="006B58CD"/>
    <w:rsid w:val="006B6455"/>
    <w:rsid w:val="006B6ACB"/>
    <w:rsid w:val="006B6E10"/>
    <w:rsid w:val="006C0D92"/>
    <w:rsid w:val="006C1481"/>
    <w:rsid w:val="006C19EB"/>
    <w:rsid w:val="006C257B"/>
    <w:rsid w:val="006C66E7"/>
    <w:rsid w:val="006C6CE8"/>
    <w:rsid w:val="006D0A65"/>
    <w:rsid w:val="006D20DE"/>
    <w:rsid w:val="006D3D68"/>
    <w:rsid w:val="006D427D"/>
    <w:rsid w:val="006D44CF"/>
    <w:rsid w:val="006D483B"/>
    <w:rsid w:val="006D53CC"/>
    <w:rsid w:val="006D671B"/>
    <w:rsid w:val="006D6766"/>
    <w:rsid w:val="006D6E6D"/>
    <w:rsid w:val="006D71A4"/>
    <w:rsid w:val="006D76C3"/>
    <w:rsid w:val="006E09F7"/>
    <w:rsid w:val="006E2A6F"/>
    <w:rsid w:val="006E2F2A"/>
    <w:rsid w:val="006E3427"/>
    <w:rsid w:val="006E43E0"/>
    <w:rsid w:val="006E498E"/>
    <w:rsid w:val="006E7EBE"/>
    <w:rsid w:val="006F1AD2"/>
    <w:rsid w:val="006F1E4D"/>
    <w:rsid w:val="006F227A"/>
    <w:rsid w:val="006F7B67"/>
    <w:rsid w:val="006F7BB8"/>
    <w:rsid w:val="0070393B"/>
    <w:rsid w:val="00705F67"/>
    <w:rsid w:val="007068B2"/>
    <w:rsid w:val="00706F60"/>
    <w:rsid w:val="0070734A"/>
    <w:rsid w:val="00707916"/>
    <w:rsid w:val="00710926"/>
    <w:rsid w:val="0071138E"/>
    <w:rsid w:val="00711FB3"/>
    <w:rsid w:val="007126DD"/>
    <w:rsid w:val="00720320"/>
    <w:rsid w:val="00721B48"/>
    <w:rsid w:val="00726F4E"/>
    <w:rsid w:val="00730B75"/>
    <w:rsid w:val="007326CA"/>
    <w:rsid w:val="00733660"/>
    <w:rsid w:val="00734D0E"/>
    <w:rsid w:val="0074027B"/>
    <w:rsid w:val="007412E5"/>
    <w:rsid w:val="007413F4"/>
    <w:rsid w:val="00742346"/>
    <w:rsid w:val="00742C0D"/>
    <w:rsid w:val="00743710"/>
    <w:rsid w:val="00744165"/>
    <w:rsid w:val="007462C0"/>
    <w:rsid w:val="00750B17"/>
    <w:rsid w:val="00751508"/>
    <w:rsid w:val="007516C0"/>
    <w:rsid w:val="007527B5"/>
    <w:rsid w:val="00752819"/>
    <w:rsid w:val="00752EF8"/>
    <w:rsid w:val="00755B90"/>
    <w:rsid w:val="00757B0E"/>
    <w:rsid w:val="00757E8A"/>
    <w:rsid w:val="007607F4"/>
    <w:rsid w:val="007618FF"/>
    <w:rsid w:val="00762C0E"/>
    <w:rsid w:val="00764C3A"/>
    <w:rsid w:val="0076536E"/>
    <w:rsid w:val="00766274"/>
    <w:rsid w:val="00766743"/>
    <w:rsid w:val="007667F5"/>
    <w:rsid w:val="0076744D"/>
    <w:rsid w:val="00771A20"/>
    <w:rsid w:val="00771E5B"/>
    <w:rsid w:val="00774DF9"/>
    <w:rsid w:val="00775DAC"/>
    <w:rsid w:val="00775ED6"/>
    <w:rsid w:val="007769B4"/>
    <w:rsid w:val="00780612"/>
    <w:rsid w:val="00780860"/>
    <w:rsid w:val="00784649"/>
    <w:rsid w:val="007846DC"/>
    <w:rsid w:val="00785791"/>
    <w:rsid w:val="00786BEE"/>
    <w:rsid w:val="007870D7"/>
    <w:rsid w:val="00791EEF"/>
    <w:rsid w:val="00793039"/>
    <w:rsid w:val="0079322E"/>
    <w:rsid w:val="00794F9C"/>
    <w:rsid w:val="00796A7A"/>
    <w:rsid w:val="00796D2A"/>
    <w:rsid w:val="007979AD"/>
    <w:rsid w:val="007A06D0"/>
    <w:rsid w:val="007A10CD"/>
    <w:rsid w:val="007A25EE"/>
    <w:rsid w:val="007A2B20"/>
    <w:rsid w:val="007A2C21"/>
    <w:rsid w:val="007A4133"/>
    <w:rsid w:val="007A5238"/>
    <w:rsid w:val="007A6BCD"/>
    <w:rsid w:val="007A7FB6"/>
    <w:rsid w:val="007B0EF0"/>
    <w:rsid w:val="007B1F29"/>
    <w:rsid w:val="007B4A6C"/>
    <w:rsid w:val="007B4E0F"/>
    <w:rsid w:val="007B547B"/>
    <w:rsid w:val="007B6596"/>
    <w:rsid w:val="007C0847"/>
    <w:rsid w:val="007C3B99"/>
    <w:rsid w:val="007C3C01"/>
    <w:rsid w:val="007C42F8"/>
    <w:rsid w:val="007C4906"/>
    <w:rsid w:val="007C5000"/>
    <w:rsid w:val="007C738F"/>
    <w:rsid w:val="007D03CC"/>
    <w:rsid w:val="007D0B95"/>
    <w:rsid w:val="007D1880"/>
    <w:rsid w:val="007D1C99"/>
    <w:rsid w:val="007D2E09"/>
    <w:rsid w:val="007D3292"/>
    <w:rsid w:val="007D4909"/>
    <w:rsid w:val="007D6C11"/>
    <w:rsid w:val="007D6D2C"/>
    <w:rsid w:val="007D702E"/>
    <w:rsid w:val="007E10AD"/>
    <w:rsid w:val="007E242D"/>
    <w:rsid w:val="007E2B86"/>
    <w:rsid w:val="007E3541"/>
    <w:rsid w:val="007E3B8B"/>
    <w:rsid w:val="007E4122"/>
    <w:rsid w:val="007E4217"/>
    <w:rsid w:val="007E5E23"/>
    <w:rsid w:val="007E6E09"/>
    <w:rsid w:val="007E767A"/>
    <w:rsid w:val="007F0B99"/>
    <w:rsid w:val="007F54D9"/>
    <w:rsid w:val="007F7276"/>
    <w:rsid w:val="007F7374"/>
    <w:rsid w:val="007F7C78"/>
    <w:rsid w:val="00801887"/>
    <w:rsid w:val="008039C7"/>
    <w:rsid w:val="00804BD1"/>
    <w:rsid w:val="00805771"/>
    <w:rsid w:val="008109A7"/>
    <w:rsid w:val="00810C93"/>
    <w:rsid w:val="00810D4F"/>
    <w:rsid w:val="00811A68"/>
    <w:rsid w:val="008132F8"/>
    <w:rsid w:val="0081701C"/>
    <w:rsid w:val="0081725B"/>
    <w:rsid w:val="008231CF"/>
    <w:rsid w:val="0082583A"/>
    <w:rsid w:val="00825CE4"/>
    <w:rsid w:val="008278E6"/>
    <w:rsid w:val="00831D37"/>
    <w:rsid w:val="00833423"/>
    <w:rsid w:val="00834A91"/>
    <w:rsid w:val="008350BC"/>
    <w:rsid w:val="00836BD0"/>
    <w:rsid w:val="0083720F"/>
    <w:rsid w:val="0083723C"/>
    <w:rsid w:val="008403F2"/>
    <w:rsid w:val="008413B1"/>
    <w:rsid w:val="00841981"/>
    <w:rsid w:val="008425A5"/>
    <w:rsid w:val="00843EF1"/>
    <w:rsid w:val="008458AA"/>
    <w:rsid w:val="0085301B"/>
    <w:rsid w:val="00853B46"/>
    <w:rsid w:val="008542AF"/>
    <w:rsid w:val="008559AC"/>
    <w:rsid w:val="00855E44"/>
    <w:rsid w:val="00855FC8"/>
    <w:rsid w:val="0086016F"/>
    <w:rsid w:val="00860DDE"/>
    <w:rsid w:val="00863C47"/>
    <w:rsid w:val="00863CA8"/>
    <w:rsid w:val="0086544C"/>
    <w:rsid w:val="00865450"/>
    <w:rsid w:val="0086578E"/>
    <w:rsid w:val="00867410"/>
    <w:rsid w:val="00870A06"/>
    <w:rsid w:val="008723E1"/>
    <w:rsid w:val="00872D01"/>
    <w:rsid w:val="00875C54"/>
    <w:rsid w:val="0087611B"/>
    <w:rsid w:val="008814ED"/>
    <w:rsid w:val="008826DF"/>
    <w:rsid w:val="00882FF0"/>
    <w:rsid w:val="00884C4F"/>
    <w:rsid w:val="00887A37"/>
    <w:rsid w:val="00890384"/>
    <w:rsid w:val="00891B8C"/>
    <w:rsid w:val="00892B73"/>
    <w:rsid w:val="00895FCB"/>
    <w:rsid w:val="008975D5"/>
    <w:rsid w:val="00897C0C"/>
    <w:rsid w:val="008A0718"/>
    <w:rsid w:val="008A0855"/>
    <w:rsid w:val="008A0F80"/>
    <w:rsid w:val="008A15C6"/>
    <w:rsid w:val="008A311C"/>
    <w:rsid w:val="008A48C5"/>
    <w:rsid w:val="008A5916"/>
    <w:rsid w:val="008A6871"/>
    <w:rsid w:val="008A7054"/>
    <w:rsid w:val="008A7D14"/>
    <w:rsid w:val="008B170D"/>
    <w:rsid w:val="008B2C48"/>
    <w:rsid w:val="008B3167"/>
    <w:rsid w:val="008B33A4"/>
    <w:rsid w:val="008B62F5"/>
    <w:rsid w:val="008B6C61"/>
    <w:rsid w:val="008B7485"/>
    <w:rsid w:val="008C1BC9"/>
    <w:rsid w:val="008C2E9E"/>
    <w:rsid w:val="008C35D6"/>
    <w:rsid w:val="008C3E15"/>
    <w:rsid w:val="008C585D"/>
    <w:rsid w:val="008C7D10"/>
    <w:rsid w:val="008D0AB2"/>
    <w:rsid w:val="008D4B64"/>
    <w:rsid w:val="008D560F"/>
    <w:rsid w:val="008D6466"/>
    <w:rsid w:val="008E103B"/>
    <w:rsid w:val="008E1652"/>
    <w:rsid w:val="008E23EE"/>
    <w:rsid w:val="008E77F8"/>
    <w:rsid w:val="008F2247"/>
    <w:rsid w:val="008F2F7E"/>
    <w:rsid w:val="008F3345"/>
    <w:rsid w:val="008F33C5"/>
    <w:rsid w:val="008F500F"/>
    <w:rsid w:val="008F6AEB"/>
    <w:rsid w:val="00900734"/>
    <w:rsid w:val="00900B13"/>
    <w:rsid w:val="0090293F"/>
    <w:rsid w:val="009036A5"/>
    <w:rsid w:val="00903FA6"/>
    <w:rsid w:val="0090520B"/>
    <w:rsid w:val="009052FB"/>
    <w:rsid w:val="00907948"/>
    <w:rsid w:val="0091062B"/>
    <w:rsid w:val="009112D0"/>
    <w:rsid w:val="0091518F"/>
    <w:rsid w:val="00915E6D"/>
    <w:rsid w:val="009165CD"/>
    <w:rsid w:val="00917AF8"/>
    <w:rsid w:val="009213B0"/>
    <w:rsid w:val="009216D9"/>
    <w:rsid w:val="0092245B"/>
    <w:rsid w:val="00922CCE"/>
    <w:rsid w:val="00923E34"/>
    <w:rsid w:val="0092470A"/>
    <w:rsid w:val="00925E94"/>
    <w:rsid w:val="00927D65"/>
    <w:rsid w:val="009305AA"/>
    <w:rsid w:val="009313D4"/>
    <w:rsid w:val="00931A49"/>
    <w:rsid w:val="00932863"/>
    <w:rsid w:val="00932F38"/>
    <w:rsid w:val="0093366F"/>
    <w:rsid w:val="00934121"/>
    <w:rsid w:val="009341A7"/>
    <w:rsid w:val="009354DA"/>
    <w:rsid w:val="0093585F"/>
    <w:rsid w:val="00936007"/>
    <w:rsid w:val="00936B50"/>
    <w:rsid w:val="00940622"/>
    <w:rsid w:val="00940759"/>
    <w:rsid w:val="00940C25"/>
    <w:rsid w:val="00940F44"/>
    <w:rsid w:val="009411F2"/>
    <w:rsid w:val="00941B28"/>
    <w:rsid w:val="00942DE0"/>
    <w:rsid w:val="009475FD"/>
    <w:rsid w:val="00947DDB"/>
    <w:rsid w:val="00950742"/>
    <w:rsid w:val="00951C91"/>
    <w:rsid w:val="00951F30"/>
    <w:rsid w:val="00952702"/>
    <w:rsid w:val="0095745A"/>
    <w:rsid w:val="0096314A"/>
    <w:rsid w:val="00964C27"/>
    <w:rsid w:val="0097181F"/>
    <w:rsid w:val="00974283"/>
    <w:rsid w:val="00974C28"/>
    <w:rsid w:val="00975AD9"/>
    <w:rsid w:val="00977195"/>
    <w:rsid w:val="009803EE"/>
    <w:rsid w:val="009805AA"/>
    <w:rsid w:val="00983043"/>
    <w:rsid w:val="009836ED"/>
    <w:rsid w:val="00983E8E"/>
    <w:rsid w:val="00983F20"/>
    <w:rsid w:val="00984897"/>
    <w:rsid w:val="00984B0C"/>
    <w:rsid w:val="009900BC"/>
    <w:rsid w:val="009903D3"/>
    <w:rsid w:val="0099055A"/>
    <w:rsid w:val="009930CF"/>
    <w:rsid w:val="00994F52"/>
    <w:rsid w:val="00995180"/>
    <w:rsid w:val="00995569"/>
    <w:rsid w:val="009965F6"/>
    <w:rsid w:val="00997152"/>
    <w:rsid w:val="00997C8C"/>
    <w:rsid w:val="009A1CC0"/>
    <w:rsid w:val="009A23D9"/>
    <w:rsid w:val="009A2CBB"/>
    <w:rsid w:val="009A33BA"/>
    <w:rsid w:val="009A618E"/>
    <w:rsid w:val="009B1D12"/>
    <w:rsid w:val="009B4F06"/>
    <w:rsid w:val="009B5D65"/>
    <w:rsid w:val="009B6A10"/>
    <w:rsid w:val="009B77CA"/>
    <w:rsid w:val="009C312C"/>
    <w:rsid w:val="009C4524"/>
    <w:rsid w:val="009C500E"/>
    <w:rsid w:val="009C770F"/>
    <w:rsid w:val="009C7F08"/>
    <w:rsid w:val="009D4764"/>
    <w:rsid w:val="009D4858"/>
    <w:rsid w:val="009D6359"/>
    <w:rsid w:val="009D6459"/>
    <w:rsid w:val="009D75E9"/>
    <w:rsid w:val="009D787C"/>
    <w:rsid w:val="009D7950"/>
    <w:rsid w:val="009E1389"/>
    <w:rsid w:val="009E1B6B"/>
    <w:rsid w:val="009E3963"/>
    <w:rsid w:val="009E3EDC"/>
    <w:rsid w:val="009E4BBD"/>
    <w:rsid w:val="009E5447"/>
    <w:rsid w:val="009E6D22"/>
    <w:rsid w:val="009E7114"/>
    <w:rsid w:val="009F25F1"/>
    <w:rsid w:val="009F384F"/>
    <w:rsid w:val="009F433A"/>
    <w:rsid w:val="009F4BA2"/>
    <w:rsid w:val="009F538A"/>
    <w:rsid w:val="009F57A6"/>
    <w:rsid w:val="009F705B"/>
    <w:rsid w:val="00A01166"/>
    <w:rsid w:val="00A0141C"/>
    <w:rsid w:val="00A05CA7"/>
    <w:rsid w:val="00A0638F"/>
    <w:rsid w:val="00A067E1"/>
    <w:rsid w:val="00A07B21"/>
    <w:rsid w:val="00A100B2"/>
    <w:rsid w:val="00A10C23"/>
    <w:rsid w:val="00A12A29"/>
    <w:rsid w:val="00A12A47"/>
    <w:rsid w:val="00A12E28"/>
    <w:rsid w:val="00A13561"/>
    <w:rsid w:val="00A15BAD"/>
    <w:rsid w:val="00A17F36"/>
    <w:rsid w:val="00A21139"/>
    <w:rsid w:val="00A23BD4"/>
    <w:rsid w:val="00A24581"/>
    <w:rsid w:val="00A31F55"/>
    <w:rsid w:val="00A322B4"/>
    <w:rsid w:val="00A32648"/>
    <w:rsid w:val="00A32923"/>
    <w:rsid w:val="00A34B88"/>
    <w:rsid w:val="00A34EE4"/>
    <w:rsid w:val="00A35D8D"/>
    <w:rsid w:val="00A3648D"/>
    <w:rsid w:val="00A367D4"/>
    <w:rsid w:val="00A402D6"/>
    <w:rsid w:val="00A43A6B"/>
    <w:rsid w:val="00A45A2F"/>
    <w:rsid w:val="00A465BB"/>
    <w:rsid w:val="00A472BE"/>
    <w:rsid w:val="00A50276"/>
    <w:rsid w:val="00A50536"/>
    <w:rsid w:val="00A51440"/>
    <w:rsid w:val="00A52F13"/>
    <w:rsid w:val="00A52FE0"/>
    <w:rsid w:val="00A54A6F"/>
    <w:rsid w:val="00A5519D"/>
    <w:rsid w:val="00A5756A"/>
    <w:rsid w:val="00A612FF"/>
    <w:rsid w:val="00A634FB"/>
    <w:rsid w:val="00A64C83"/>
    <w:rsid w:val="00A64E46"/>
    <w:rsid w:val="00A65297"/>
    <w:rsid w:val="00A65535"/>
    <w:rsid w:val="00A6644D"/>
    <w:rsid w:val="00A676D1"/>
    <w:rsid w:val="00A70E8E"/>
    <w:rsid w:val="00A72E14"/>
    <w:rsid w:val="00A72F8F"/>
    <w:rsid w:val="00A73030"/>
    <w:rsid w:val="00A75A8D"/>
    <w:rsid w:val="00A802C9"/>
    <w:rsid w:val="00A81C3D"/>
    <w:rsid w:val="00A81EC8"/>
    <w:rsid w:val="00A82A9C"/>
    <w:rsid w:val="00A84922"/>
    <w:rsid w:val="00A84D30"/>
    <w:rsid w:val="00A86D10"/>
    <w:rsid w:val="00A937EB"/>
    <w:rsid w:val="00A95B7E"/>
    <w:rsid w:val="00A95EB8"/>
    <w:rsid w:val="00A96A71"/>
    <w:rsid w:val="00AA0919"/>
    <w:rsid w:val="00AA33B5"/>
    <w:rsid w:val="00AA52DD"/>
    <w:rsid w:val="00AA5A30"/>
    <w:rsid w:val="00AA60AF"/>
    <w:rsid w:val="00AA7402"/>
    <w:rsid w:val="00AB0B08"/>
    <w:rsid w:val="00AB294A"/>
    <w:rsid w:val="00AB3EF7"/>
    <w:rsid w:val="00AB60A2"/>
    <w:rsid w:val="00AB667E"/>
    <w:rsid w:val="00AB7C69"/>
    <w:rsid w:val="00AC10CE"/>
    <w:rsid w:val="00AC1A47"/>
    <w:rsid w:val="00AC2E95"/>
    <w:rsid w:val="00AC312E"/>
    <w:rsid w:val="00AC3956"/>
    <w:rsid w:val="00AC467E"/>
    <w:rsid w:val="00AC4CCE"/>
    <w:rsid w:val="00AC4D8C"/>
    <w:rsid w:val="00AC6690"/>
    <w:rsid w:val="00AD111F"/>
    <w:rsid w:val="00AD3E5F"/>
    <w:rsid w:val="00AD4700"/>
    <w:rsid w:val="00AD537B"/>
    <w:rsid w:val="00AD5986"/>
    <w:rsid w:val="00AD6788"/>
    <w:rsid w:val="00AE3054"/>
    <w:rsid w:val="00AE5B17"/>
    <w:rsid w:val="00AE6024"/>
    <w:rsid w:val="00AE63AE"/>
    <w:rsid w:val="00AE6654"/>
    <w:rsid w:val="00AE7BC6"/>
    <w:rsid w:val="00AE7E3B"/>
    <w:rsid w:val="00AF0172"/>
    <w:rsid w:val="00AF1EDA"/>
    <w:rsid w:val="00AF2BCC"/>
    <w:rsid w:val="00AF4D9C"/>
    <w:rsid w:val="00AF5C28"/>
    <w:rsid w:val="00AF62CF"/>
    <w:rsid w:val="00AF7103"/>
    <w:rsid w:val="00AF712E"/>
    <w:rsid w:val="00B003A1"/>
    <w:rsid w:val="00B01CC4"/>
    <w:rsid w:val="00B01D7B"/>
    <w:rsid w:val="00B01F46"/>
    <w:rsid w:val="00B02AD8"/>
    <w:rsid w:val="00B039CD"/>
    <w:rsid w:val="00B03D65"/>
    <w:rsid w:val="00B05508"/>
    <w:rsid w:val="00B05BA1"/>
    <w:rsid w:val="00B0619A"/>
    <w:rsid w:val="00B06397"/>
    <w:rsid w:val="00B075CF"/>
    <w:rsid w:val="00B07765"/>
    <w:rsid w:val="00B106EB"/>
    <w:rsid w:val="00B10DE8"/>
    <w:rsid w:val="00B11815"/>
    <w:rsid w:val="00B1279E"/>
    <w:rsid w:val="00B12842"/>
    <w:rsid w:val="00B1565D"/>
    <w:rsid w:val="00B20265"/>
    <w:rsid w:val="00B21DD9"/>
    <w:rsid w:val="00B220E7"/>
    <w:rsid w:val="00B22601"/>
    <w:rsid w:val="00B2413E"/>
    <w:rsid w:val="00B2578E"/>
    <w:rsid w:val="00B2728A"/>
    <w:rsid w:val="00B2752F"/>
    <w:rsid w:val="00B3001F"/>
    <w:rsid w:val="00B31927"/>
    <w:rsid w:val="00B31C4E"/>
    <w:rsid w:val="00B32487"/>
    <w:rsid w:val="00B32FA4"/>
    <w:rsid w:val="00B33109"/>
    <w:rsid w:val="00B345B2"/>
    <w:rsid w:val="00B36E4D"/>
    <w:rsid w:val="00B46320"/>
    <w:rsid w:val="00B46629"/>
    <w:rsid w:val="00B46FB2"/>
    <w:rsid w:val="00B47970"/>
    <w:rsid w:val="00B51391"/>
    <w:rsid w:val="00B519C2"/>
    <w:rsid w:val="00B5247A"/>
    <w:rsid w:val="00B52BC1"/>
    <w:rsid w:val="00B54922"/>
    <w:rsid w:val="00B572BA"/>
    <w:rsid w:val="00B60BA6"/>
    <w:rsid w:val="00B61E79"/>
    <w:rsid w:val="00B62D54"/>
    <w:rsid w:val="00B64A3A"/>
    <w:rsid w:val="00B6735A"/>
    <w:rsid w:val="00B70089"/>
    <w:rsid w:val="00B72136"/>
    <w:rsid w:val="00B74C5A"/>
    <w:rsid w:val="00B74D9D"/>
    <w:rsid w:val="00B75AC1"/>
    <w:rsid w:val="00B75E3A"/>
    <w:rsid w:val="00B81107"/>
    <w:rsid w:val="00B83505"/>
    <w:rsid w:val="00B842DC"/>
    <w:rsid w:val="00B84D98"/>
    <w:rsid w:val="00B90E24"/>
    <w:rsid w:val="00B95D29"/>
    <w:rsid w:val="00B95EC5"/>
    <w:rsid w:val="00B97272"/>
    <w:rsid w:val="00BA29F4"/>
    <w:rsid w:val="00BA320A"/>
    <w:rsid w:val="00BA4D1E"/>
    <w:rsid w:val="00BB1978"/>
    <w:rsid w:val="00BB21C4"/>
    <w:rsid w:val="00BB4271"/>
    <w:rsid w:val="00BB7AC6"/>
    <w:rsid w:val="00BC0EB4"/>
    <w:rsid w:val="00BC137E"/>
    <w:rsid w:val="00BC1800"/>
    <w:rsid w:val="00BC1BF5"/>
    <w:rsid w:val="00BC2A5E"/>
    <w:rsid w:val="00BC5584"/>
    <w:rsid w:val="00BC6701"/>
    <w:rsid w:val="00BD068A"/>
    <w:rsid w:val="00BD16F4"/>
    <w:rsid w:val="00BD2625"/>
    <w:rsid w:val="00BD270E"/>
    <w:rsid w:val="00BD2A05"/>
    <w:rsid w:val="00BD2D5C"/>
    <w:rsid w:val="00BD41BB"/>
    <w:rsid w:val="00BD49D6"/>
    <w:rsid w:val="00BD519C"/>
    <w:rsid w:val="00BD6102"/>
    <w:rsid w:val="00BD7C4C"/>
    <w:rsid w:val="00BE71F4"/>
    <w:rsid w:val="00BE77A6"/>
    <w:rsid w:val="00BF18CA"/>
    <w:rsid w:val="00BF1F52"/>
    <w:rsid w:val="00BF2F4A"/>
    <w:rsid w:val="00BF54DD"/>
    <w:rsid w:val="00BF5762"/>
    <w:rsid w:val="00BF62BE"/>
    <w:rsid w:val="00BF63E7"/>
    <w:rsid w:val="00BF78DE"/>
    <w:rsid w:val="00C00CE4"/>
    <w:rsid w:val="00C014E2"/>
    <w:rsid w:val="00C02E3E"/>
    <w:rsid w:val="00C03C46"/>
    <w:rsid w:val="00C0559D"/>
    <w:rsid w:val="00C05AB8"/>
    <w:rsid w:val="00C06041"/>
    <w:rsid w:val="00C0622E"/>
    <w:rsid w:val="00C075D0"/>
    <w:rsid w:val="00C07F08"/>
    <w:rsid w:val="00C11300"/>
    <w:rsid w:val="00C135F2"/>
    <w:rsid w:val="00C13FB0"/>
    <w:rsid w:val="00C20532"/>
    <w:rsid w:val="00C21ABC"/>
    <w:rsid w:val="00C222AD"/>
    <w:rsid w:val="00C222BC"/>
    <w:rsid w:val="00C231B5"/>
    <w:rsid w:val="00C270D5"/>
    <w:rsid w:val="00C27A7E"/>
    <w:rsid w:val="00C3074D"/>
    <w:rsid w:val="00C310CE"/>
    <w:rsid w:val="00C31423"/>
    <w:rsid w:val="00C32639"/>
    <w:rsid w:val="00C35D31"/>
    <w:rsid w:val="00C36598"/>
    <w:rsid w:val="00C369EC"/>
    <w:rsid w:val="00C37E5B"/>
    <w:rsid w:val="00C411D6"/>
    <w:rsid w:val="00C438B9"/>
    <w:rsid w:val="00C43E83"/>
    <w:rsid w:val="00C46FF2"/>
    <w:rsid w:val="00C50A16"/>
    <w:rsid w:val="00C5203D"/>
    <w:rsid w:val="00C52508"/>
    <w:rsid w:val="00C53336"/>
    <w:rsid w:val="00C56865"/>
    <w:rsid w:val="00C56C42"/>
    <w:rsid w:val="00C574D9"/>
    <w:rsid w:val="00C57686"/>
    <w:rsid w:val="00C57B9F"/>
    <w:rsid w:val="00C57FA6"/>
    <w:rsid w:val="00C60443"/>
    <w:rsid w:val="00C63385"/>
    <w:rsid w:val="00C64072"/>
    <w:rsid w:val="00C6687D"/>
    <w:rsid w:val="00C66B31"/>
    <w:rsid w:val="00C7030A"/>
    <w:rsid w:val="00C730FA"/>
    <w:rsid w:val="00C73A9A"/>
    <w:rsid w:val="00C76902"/>
    <w:rsid w:val="00C777BB"/>
    <w:rsid w:val="00C7789F"/>
    <w:rsid w:val="00C81554"/>
    <w:rsid w:val="00C81849"/>
    <w:rsid w:val="00C82945"/>
    <w:rsid w:val="00C82D3D"/>
    <w:rsid w:val="00C839D8"/>
    <w:rsid w:val="00C8515D"/>
    <w:rsid w:val="00C851B2"/>
    <w:rsid w:val="00C87526"/>
    <w:rsid w:val="00C87F53"/>
    <w:rsid w:val="00C912BC"/>
    <w:rsid w:val="00C93303"/>
    <w:rsid w:val="00C936BC"/>
    <w:rsid w:val="00C94200"/>
    <w:rsid w:val="00C95A04"/>
    <w:rsid w:val="00C971EB"/>
    <w:rsid w:val="00C97BA2"/>
    <w:rsid w:val="00CA07CF"/>
    <w:rsid w:val="00CA0882"/>
    <w:rsid w:val="00CA3193"/>
    <w:rsid w:val="00CA41A0"/>
    <w:rsid w:val="00CA7DAB"/>
    <w:rsid w:val="00CB120B"/>
    <w:rsid w:val="00CB4E8F"/>
    <w:rsid w:val="00CB720E"/>
    <w:rsid w:val="00CC00A8"/>
    <w:rsid w:val="00CC15BE"/>
    <w:rsid w:val="00CC4D72"/>
    <w:rsid w:val="00CC5731"/>
    <w:rsid w:val="00CC5C38"/>
    <w:rsid w:val="00CC70DE"/>
    <w:rsid w:val="00CC7A2E"/>
    <w:rsid w:val="00CD24C8"/>
    <w:rsid w:val="00CD25A2"/>
    <w:rsid w:val="00CD4A69"/>
    <w:rsid w:val="00CD6AA1"/>
    <w:rsid w:val="00CE1823"/>
    <w:rsid w:val="00CE1DC0"/>
    <w:rsid w:val="00CE2408"/>
    <w:rsid w:val="00CE3230"/>
    <w:rsid w:val="00CE36FA"/>
    <w:rsid w:val="00CE372A"/>
    <w:rsid w:val="00CE4F59"/>
    <w:rsid w:val="00CE6058"/>
    <w:rsid w:val="00CE6CDD"/>
    <w:rsid w:val="00CE7235"/>
    <w:rsid w:val="00CF05E4"/>
    <w:rsid w:val="00CF06C6"/>
    <w:rsid w:val="00CF15DA"/>
    <w:rsid w:val="00CF2122"/>
    <w:rsid w:val="00CF3D76"/>
    <w:rsid w:val="00CF3EF9"/>
    <w:rsid w:val="00CF40C8"/>
    <w:rsid w:val="00CF4291"/>
    <w:rsid w:val="00CF460C"/>
    <w:rsid w:val="00CF5EEF"/>
    <w:rsid w:val="00CF6F55"/>
    <w:rsid w:val="00CF7449"/>
    <w:rsid w:val="00CF7AAF"/>
    <w:rsid w:val="00D026AF"/>
    <w:rsid w:val="00D03D9D"/>
    <w:rsid w:val="00D03E89"/>
    <w:rsid w:val="00D047B7"/>
    <w:rsid w:val="00D0527B"/>
    <w:rsid w:val="00D05DE3"/>
    <w:rsid w:val="00D07BE6"/>
    <w:rsid w:val="00D105AE"/>
    <w:rsid w:val="00D119AB"/>
    <w:rsid w:val="00D11D70"/>
    <w:rsid w:val="00D12050"/>
    <w:rsid w:val="00D135A4"/>
    <w:rsid w:val="00D1426F"/>
    <w:rsid w:val="00D15A98"/>
    <w:rsid w:val="00D15BA6"/>
    <w:rsid w:val="00D17385"/>
    <w:rsid w:val="00D17637"/>
    <w:rsid w:val="00D223E7"/>
    <w:rsid w:val="00D2307D"/>
    <w:rsid w:val="00D23176"/>
    <w:rsid w:val="00D23E06"/>
    <w:rsid w:val="00D275DF"/>
    <w:rsid w:val="00D34A00"/>
    <w:rsid w:val="00D3568C"/>
    <w:rsid w:val="00D35C9D"/>
    <w:rsid w:val="00D368D9"/>
    <w:rsid w:val="00D37371"/>
    <w:rsid w:val="00D4053C"/>
    <w:rsid w:val="00D4064E"/>
    <w:rsid w:val="00D41A60"/>
    <w:rsid w:val="00D41E0B"/>
    <w:rsid w:val="00D42640"/>
    <w:rsid w:val="00D4618A"/>
    <w:rsid w:val="00D46BB3"/>
    <w:rsid w:val="00D477C0"/>
    <w:rsid w:val="00D502DA"/>
    <w:rsid w:val="00D51F39"/>
    <w:rsid w:val="00D52B62"/>
    <w:rsid w:val="00D54E8E"/>
    <w:rsid w:val="00D5587C"/>
    <w:rsid w:val="00D56E70"/>
    <w:rsid w:val="00D57E15"/>
    <w:rsid w:val="00D60D1F"/>
    <w:rsid w:val="00D61267"/>
    <w:rsid w:val="00D623CC"/>
    <w:rsid w:val="00D65F01"/>
    <w:rsid w:val="00D6786C"/>
    <w:rsid w:val="00D70695"/>
    <w:rsid w:val="00D72324"/>
    <w:rsid w:val="00D7232D"/>
    <w:rsid w:val="00D74FFC"/>
    <w:rsid w:val="00D75419"/>
    <w:rsid w:val="00D7624D"/>
    <w:rsid w:val="00D76D22"/>
    <w:rsid w:val="00D772BE"/>
    <w:rsid w:val="00D776DB"/>
    <w:rsid w:val="00D8043C"/>
    <w:rsid w:val="00D81EC6"/>
    <w:rsid w:val="00D838AD"/>
    <w:rsid w:val="00D851C8"/>
    <w:rsid w:val="00D852E6"/>
    <w:rsid w:val="00D856F8"/>
    <w:rsid w:val="00D86033"/>
    <w:rsid w:val="00D9062F"/>
    <w:rsid w:val="00D907DF"/>
    <w:rsid w:val="00D908A8"/>
    <w:rsid w:val="00D92E61"/>
    <w:rsid w:val="00D95CF4"/>
    <w:rsid w:val="00D96571"/>
    <w:rsid w:val="00D9786C"/>
    <w:rsid w:val="00DA2E91"/>
    <w:rsid w:val="00DA3076"/>
    <w:rsid w:val="00DA7396"/>
    <w:rsid w:val="00DB341C"/>
    <w:rsid w:val="00DB3750"/>
    <w:rsid w:val="00DB4F8D"/>
    <w:rsid w:val="00DB6122"/>
    <w:rsid w:val="00DB7657"/>
    <w:rsid w:val="00DB7D64"/>
    <w:rsid w:val="00DC1464"/>
    <w:rsid w:val="00DC1C2B"/>
    <w:rsid w:val="00DC3C40"/>
    <w:rsid w:val="00DC46C9"/>
    <w:rsid w:val="00DC5B63"/>
    <w:rsid w:val="00DC7611"/>
    <w:rsid w:val="00DD0316"/>
    <w:rsid w:val="00DD1A78"/>
    <w:rsid w:val="00DD35F6"/>
    <w:rsid w:val="00DD36AE"/>
    <w:rsid w:val="00DD49E4"/>
    <w:rsid w:val="00DD558A"/>
    <w:rsid w:val="00DD6EF8"/>
    <w:rsid w:val="00DD74B9"/>
    <w:rsid w:val="00DD7680"/>
    <w:rsid w:val="00DE2280"/>
    <w:rsid w:val="00DE2B7D"/>
    <w:rsid w:val="00DE3492"/>
    <w:rsid w:val="00DE414D"/>
    <w:rsid w:val="00DE42E9"/>
    <w:rsid w:val="00DE489D"/>
    <w:rsid w:val="00DE7012"/>
    <w:rsid w:val="00DF027F"/>
    <w:rsid w:val="00DF2BBE"/>
    <w:rsid w:val="00DF511E"/>
    <w:rsid w:val="00DF71BB"/>
    <w:rsid w:val="00DF7D55"/>
    <w:rsid w:val="00E00022"/>
    <w:rsid w:val="00E00D87"/>
    <w:rsid w:val="00E02C00"/>
    <w:rsid w:val="00E03AAC"/>
    <w:rsid w:val="00E043D4"/>
    <w:rsid w:val="00E04E35"/>
    <w:rsid w:val="00E06409"/>
    <w:rsid w:val="00E06E70"/>
    <w:rsid w:val="00E06F2C"/>
    <w:rsid w:val="00E0750C"/>
    <w:rsid w:val="00E078D2"/>
    <w:rsid w:val="00E07B78"/>
    <w:rsid w:val="00E1099D"/>
    <w:rsid w:val="00E11B7E"/>
    <w:rsid w:val="00E1237D"/>
    <w:rsid w:val="00E131CF"/>
    <w:rsid w:val="00E137B7"/>
    <w:rsid w:val="00E1412E"/>
    <w:rsid w:val="00E145BF"/>
    <w:rsid w:val="00E1547E"/>
    <w:rsid w:val="00E16ACD"/>
    <w:rsid w:val="00E2010B"/>
    <w:rsid w:val="00E218FC"/>
    <w:rsid w:val="00E21A93"/>
    <w:rsid w:val="00E2218F"/>
    <w:rsid w:val="00E221BC"/>
    <w:rsid w:val="00E22D77"/>
    <w:rsid w:val="00E240DE"/>
    <w:rsid w:val="00E24E28"/>
    <w:rsid w:val="00E26785"/>
    <w:rsid w:val="00E26BBF"/>
    <w:rsid w:val="00E304FC"/>
    <w:rsid w:val="00E30557"/>
    <w:rsid w:val="00E320E2"/>
    <w:rsid w:val="00E33DA9"/>
    <w:rsid w:val="00E34986"/>
    <w:rsid w:val="00E35897"/>
    <w:rsid w:val="00E35AC2"/>
    <w:rsid w:val="00E41319"/>
    <w:rsid w:val="00E46221"/>
    <w:rsid w:val="00E47185"/>
    <w:rsid w:val="00E5021A"/>
    <w:rsid w:val="00E56327"/>
    <w:rsid w:val="00E60FCE"/>
    <w:rsid w:val="00E6362A"/>
    <w:rsid w:val="00E6369C"/>
    <w:rsid w:val="00E64E38"/>
    <w:rsid w:val="00E6659B"/>
    <w:rsid w:val="00E67CA1"/>
    <w:rsid w:val="00E67DE5"/>
    <w:rsid w:val="00E70D36"/>
    <w:rsid w:val="00E7141A"/>
    <w:rsid w:val="00E71634"/>
    <w:rsid w:val="00E719C9"/>
    <w:rsid w:val="00E73436"/>
    <w:rsid w:val="00E73477"/>
    <w:rsid w:val="00E74BE8"/>
    <w:rsid w:val="00E7638B"/>
    <w:rsid w:val="00E77611"/>
    <w:rsid w:val="00E77DFF"/>
    <w:rsid w:val="00E80108"/>
    <w:rsid w:val="00E840DB"/>
    <w:rsid w:val="00E93134"/>
    <w:rsid w:val="00E93218"/>
    <w:rsid w:val="00E9527C"/>
    <w:rsid w:val="00E97E3F"/>
    <w:rsid w:val="00EA1012"/>
    <w:rsid w:val="00EA162E"/>
    <w:rsid w:val="00EA2A76"/>
    <w:rsid w:val="00EA41F3"/>
    <w:rsid w:val="00EA4F5B"/>
    <w:rsid w:val="00EA5F61"/>
    <w:rsid w:val="00EA766C"/>
    <w:rsid w:val="00EB51DA"/>
    <w:rsid w:val="00EB656E"/>
    <w:rsid w:val="00EC1003"/>
    <w:rsid w:val="00EC2991"/>
    <w:rsid w:val="00EC5BC8"/>
    <w:rsid w:val="00EC5FB3"/>
    <w:rsid w:val="00EC63EE"/>
    <w:rsid w:val="00EC6AB8"/>
    <w:rsid w:val="00EC71D0"/>
    <w:rsid w:val="00ED291B"/>
    <w:rsid w:val="00ED3AB5"/>
    <w:rsid w:val="00ED45C1"/>
    <w:rsid w:val="00ED467C"/>
    <w:rsid w:val="00ED5FDC"/>
    <w:rsid w:val="00ED6074"/>
    <w:rsid w:val="00EE09F1"/>
    <w:rsid w:val="00EE139E"/>
    <w:rsid w:val="00EE2D29"/>
    <w:rsid w:val="00EE2E9E"/>
    <w:rsid w:val="00EE2F48"/>
    <w:rsid w:val="00EE4B3C"/>
    <w:rsid w:val="00EE68CF"/>
    <w:rsid w:val="00EF113D"/>
    <w:rsid w:val="00EF16F7"/>
    <w:rsid w:val="00EF1A72"/>
    <w:rsid w:val="00EF1EB1"/>
    <w:rsid w:val="00EF21B4"/>
    <w:rsid w:val="00EF3348"/>
    <w:rsid w:val="00EF4845"/>
    <w:rsid w:val="00EF4F59"/>
    <w:rsid w:val="00EF5C33"/>
    <w:rsid w:val="00EF5FA1"/>
    <w:rsid w:val="00F00369"/>
    <w:rsid w:val="00F00741"/>
    <w:rsid w:val="00F02622"/>
    <w:rsid w:val="00F0289A"/>
    <w:rsid w:val="00F02E18"/>
    <w:rsid w:val="00F03C2A"/>
    <w:rsid w:val="00F06EA5"/>
    <w:rsid w:val="00F10713"/>
    <w:rsid w:val="00F15B01"/>
    <w:rsid w:val="00F15C0F"/>
    <w:rsid w:val="00F16910"/>
    <w:rsid w:val="00F170D8"/>
    <w:rsid w:val="00F21033"/>
    <w:rsid w:val="00F21531"/>
    <w:rsid w:val="00F22019"/>
    <w:rsid w:val="00F24755"/>
    <w:rsid w:val="00F2513D"/>
    <w:rsid w:val="00F27140"/>
    <w:rsid w:val="00F27437"/>
    <w:rsid w:val="00F27DC4"/>
    <w:rsid w:val="00F33CDA"/>
    <w:rsid w:val="00F36B78"/>
    <w:rsid w:val="00F42572"/>
    <w:rsid w:val="00F426FC"/>
    <w:rsid w:val="00F45A52"/>
    <w:rsid w:val="00F45B11"/>
    <w:rsid w:val="00F46160"/>
    <w:rsid w:val="00F46456"/>
    <w:rsid w:val="00F51075"/>
    <w:rsid w:val="00F54885"/>
    <w:rsid w:val="00F55CDA"/>
    <w:rsid w:val="00F566A0"/>
    <w:rsid w:val="00F56EAA"/>
    <w:rsid w:val="00F572B5"/>
    <w:rsid w:val="00F57E7D"/>
    <w:rsid w:val="00F60789"/>
    <w:rsid w:val="00F61E70"/>
    <w:rsid w:val="00F631C1"/>
    <w:rsid w:val="00F642C5"/>
    <w:rsid w:val="00F64398"/>
    <w:rsid w:val="00F70615"/>
    <w:rsid w:val="00F713B9"/>
    <w:rsid w:val="00F721E7"/>
    <w:rsid w:val="00F73691"/>
    <w:rsid w:val="00F75021"/>
    <w:rsid w:val="00F766A7"/>
    <w:rsid w:val="00F774C1"/>
    <w:rsid w:val="00F80CCE"/>
    <w:rsid w:val="00F81FF6"/>
    <w:rsid w:val="00F823F3"/>
    <w:rsid w:val="00F826E0"/>
    <w:rsid w:val="00F87231"/>
    <w:rsid w:val="00F874F9"/>
    <w:rsid w:val="00F877AC"/>
    <w:rsid w:val="00F877ED"/>
    <w:rsid w:val="00F906D9"/>
    <w:rsid w:val="00F954C2"/>
    <w:rsid w:val="00F95E27"/>
    <w:rsid w:val="00F9748D"/>
    <w:rsid w:val="00FA0FDF"/>
    <w:rsid w:val="00FA1962"/>
    <w:rsid w:val="00FA2C19"/>
    <w:rsid w:val="00FA4196"/>
    <w:rsid w:val="00FA5484"/>
    <w:rsid w:val="00FB0137"/>
    <w:rsid w:val="00FB274E"/>
    <w:rsid w:val="00FB4AF8"/>
    <w:rsid w:val="00FB5D0C"/>
    <w:rsid w:val="00FC2C66"/>
    <w:rsid w:val="00FC4106"/>
    <w:rsid w:val="00FC41EB"/>
    <w:rsid w:val="00FC54EE"/>
    <w:rsid w:val="00FC5C27"/>
    <w:rsid w:val="00FC5FDE"/>
    <w:rsid w:val="00FC610C"/>
    <w:rsid w:val="00FC61F1"/>
    <w:rsid w:val="00FD1200"/>
    <w:rsid w:val="00FD15F3"/>
    <w:rsid w:val="00FD202D"/>
    <w:rsid w:val="00FD321A"/>
    <w:rsid w:val="00FD421C"/>
    <w:rsid w:val="00FD6EEF"/>
    <w:rsid w:val="00FD7270"/>
    <w:rsid w:val="00FE2010"/>
    <w:rsid w:val="00FE3FB3"/>
    <w:rsid w:val="00FE63DB"/>
    <w:rsid w:val="00FF0056"/>
    <w:rsid w:val="00FF0FC5"/>
    <w:rsid w:val="00FF261E"/>
    <w:rsid w:val="00FF2C44"/>
    <w:rsid w:val="00FF3BB8"/>
    <w:rsid w:val="00FF70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9E56A52"/>
  <w15:docId w15:val="{502D0241-23BF-48BD-AF0B-822C5D55A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75D5"/>
    <w:pPr>
      <w:spacing w:after="200" w:line="276" w:lineRule="auto"/>
    </w:pPr>
    <w:rPr>
      <w:sz w:val="22"/>
      <w:szCs w:val="22"/>
    </w:rPr>
  </w:style>
  <w:style w:type="paragraph" w:styleId="Heading1">
    <w:name w:val="heading 1"/>
    <w:basedOn w:val="Normal"/>
    <w:next w:val="Normal"/>
    <w:link w:val="Heading1Char"/>
    <w:qFormat/>
    <w:locked/>
    <w:rsid w:val="0039491F"/>
    <w:pPr>
      <w:keepNext/>
      <w:spacing w:after="0" w:line="240" w:lineRule="auto"/>
      <w:jc w:val="center"/>
      <w:outlineLvl w:val="0"/>
    </w:pPr>
    <w:rPr>
      <w:rFonts w:ascii="Arial Armenian" w:eastAsia="Times New Roman" w:hAnsi="Arial Armenian"/>
      <w:sz w:val="28"/>
      <w:szCs w:val="20"/>
      <w:lang w:eastAsia="ru-RU"/>
    </w:rPr>
  </w:style>
  <w:style w:type="paragraph" w:styleId="Heading2">
    <w:name w:val="heading 2"/>
    <w:basedOn w:val="Normal"/>
    <w:next w:val="Normal"/>
    <w:link w:val="Heading2Char"/>
    <w:qFormat/>
    <w:locked/>
    <w:rsid w:val="0039491F"/>
    <w:pPr>
      <w:keepNext/>
      <w:spacing w:after="0" w:line="240" w:lineRule="auto"/>
      <w:jc w:val="both"/>
      <w:outlineLvl w:val="1"/>
    </w:pPr>
    <w:rPr>
      <w:rFonts w:ascii="Arial LatArm" w:eastAsia="Times New Roman" w:hAnsi="Arial LatArm"/>
      <w:b/>
      <w:color w:val="0000FF"/>
      <w:sz w:val="20"/>
      <w:szCs w:val="20"/>
      <w:lang w:eastAsia="ru-RU"/>
    </w:rPr>
  </w:style>
  <w:style w:type="paragraph" w:styleId="Heading3">
    <w:name w:val="heading 3"/>
    <w:basedOn w:val="Normal"/>
    <w:next w:val="Normal"/>
    <w:link w:val="Heading3Char"/>
    <w:qFormat/>
    <w:locked/>
    <w:rsid w:val="00B2578E"/>
    <w:pPr>
      <w:keepNext/>
      <w:spacing w:after="0" w:line="360" w:lineRule="auto"/>
      <w:jc w:val="center"/>
      <w:outlineLvl w:val="2"/>
    </w:pPr>
    <w:rPr>
      <w:rFonts w:ascii="Arial LatArm" w:eastAsia="Times New Roman" w:hAnsi="Arial LatArm"/>
      <w:i/>
      <w:sz w:val="20"/>
      <w:szCs w:val="20"/>
      <w:lang w:val="en-AU"/>
    </w:rPr>
  </w:style>
  <w:style w:type="paragraph" w:styleId="Heading4">
    <w:name w:val="heading 4"/>
    <w:basedOn w:val="Normal"/>
    <w:next w:val="Normal"/>
    <w:link w:val="Heading4Char"/>
    <w:qFormat/>
    <w:locked/>
    <w:rsid w:val="0039491F"/>
    <w:pPr>
      <w:keepNext/>
      <w:spacing w:after="0" w:line="240" w:lineRule="auto"/>
      <w:outlineLvl w:val="3"/>
    </w:pPr>
    <w:rPr>
      <w:rFonts w:ascii="Arial LatArm" w:eastAsia="Times New Roman" w:hAnsi="Arial LatArm"/>
      <w:i/>
      <w:sz w:val="18"/>
      <w:szCs w:val="20"/>
    </w:rPr>
  </w:style>
  <w:style w:type="paragraph" w:styleId="Heading5">
    <w:name w:val="heading 5"/>
    <w:basedOn w:val="Normal"/>
    <w:next w:val="Normal"/>
    <w:link w:val="Heading5Char"/>
    <w:qFormat/>
    <w:locked/>
    <w:rsid w:val="0039491F"/>
    <w:pPr>
      <w:keepNext/>
      <w:spacing w:after="0" w:line="240" w:lineRule="auto"/>
      <w:jc w:val="center"/>
      <w:outlineLvl w:val="4"/>
    </w:pPr>
    <w:rPr>
      <w:rFonts w:ascii="Arial LatArm" w:eastAsia="Times New Roman" w:hAnsi="Arial LatArm"/>
      <w:b/>
      <w:sz w:val="26"/>
      <w:szCs w:val="20"/>
      <w:lang w:eastAsia="ru-RU"/>
    </w:rPr>
  </w:style>
  <w:style w:type="paragraph" w:styleId="Heading6">
    <w:name w:val="heading 6"/>
    <w:basedOn w:val="Normal"/>
    <w:next w:val="Normal"/>
    <w:link w:val="Heading6Char"/>
    <w:qFormat/>
    <w:locked/>
    <w:rsid w:val="0039491F"/>
    <w:pPr>
      <w:keepNext/>
      <w:spacing w:after="0" w:line="240" w:lineRule="auto"/>
      <w:outlineLvl w:val="5"/>
    </w:pPr>
    <w:rPr>
      <w:rFonts w:ascii="Arial LatArm" w:eastAsia="Times New Roman" w:hAnsi="Arial LatArm"/>
      <w:b/>
      <w:color w:val="000000"/>
      <w:szCs w:val="20"/>
      <w:lang w:eastAsia="ru-RU"/>
    </w:rPr>
  </w:style>
  <w:style w:type="paragraph" w:styleId="Heading7">
    <w:name w:val="heading 7"/>
    <w:basedOn w:val="Normal"/>
    <w:next w:val="Normal"/>
    <w:link w:val="Heading7Char"/>
    <w:qFormat/>
    <w:locked/>
    <w:rsid w:val="0039491F"/>
    <w:pPr>
      <w:keepNext/>
      <w:spacing w:after="0" w:line="240" w:lineRule="auto"/>
      <w:ind w:left="-66"/>
      <w:jc w:val="center"/>
      <w:outlineLvl w:val="6"/>
    </w:pPr>
    <w:rPr>
      <w:rFonts w:ascii="Times Armenian" w:eastAsia="Times New Roman" w:hAnsi="Times Armenian"/>
      <w:b/>
      <w:sz w:val="20"/>
      <w:szCs w:val="20"/>
      <w:lang w:val="hy-AM" w:eastAsia="ru-RU"/>
    </w:rPr>
  </w:style>
  <w:style w:type="paragraph" w:styleId="Heading8">
    <w:name w:val="heading 8"/>
    <w:basedOn w:val="Normal"/>
    <w:next w:val="Normal"/>
    <w:link w:val="Heading8Char"/>
    <w:qFormat/>
    <w:locked/>
    <w:rsid w:val="0039491F"/>
    <w:pPr>
      <w:keepNext/>
      <w:spacing w:after="0" w:line="240" w:lineRule="auto"/>
      <w:outlineLvl w:val="7"/>
    </w:pPr>
    <w:rPr>
      <w:rFonts w:ascii="Times Armenian" w:eastAsia="Times New Roman" w:hAnsi="Times Armenian"/>
      <w:i/>
      <w:sz w:val="20"/>
      <w:szCs w:val="20"/>
      <w:lang w:val="nl-NL" w:eastAsia="x-none"/>
    </w:rPr>
  </w:style>
  <w:style w:type="paragraph" w:styleId="Heading9">
    <w:name w:val="heading 9"/>
    <w:basedOn w:val="Normal"/>
    <w:next w:val="Normal"/>
    <w:link w:val="Heading9Char"/>
    <w:qFormat/>
    <w:locked/>
    <w:rsid w:val="0039491F"/>
    <w:pPr>
      <w:keepNext/>
      <w:spacing w:after="0" w:line="240" w:lineRule="auto"/>
      <w:jc w:val="center"/>
      <w:outlineLvl w:val="8"/>
    </w:pPr>
    <w:rPr>
      <w:rFonts w:ascii="Times Armenian" w:eastAsia="Times New Roman" w:hAnsi="Times Armeni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491F"/>
    <w:rPr>
      <w:rFonts w:ascii="Arial Armenian" w:eastAsia="Times New Roman" w:hAnsi="Arial Armenian"/>
      <w:sz w:val="28"/>
      <w:lang w:eastAsia="ru-RU"/>
    </w:rPr>
  </w:style>
  <w:style w:type="character" w:customStyle="1" w:styleId="Heading2Char">
    <w:name w:val="Heading 2 Char"/>
    <w:basedOn w:val="DefaultParagraphFont"/>
    <w:link w:val="Heading2"/>
    <w:rsid w:val="0039491F"/>
    <w:rPr>
      <w:rFonts w:ascii="Arial LatArm" w:eastAsia="Times New Roman" w:hAnsi="Arial LatArm"/>
      <w:b/>
      <w:color w:val="0000FF"/>
      <w:lang w:eastAsia="ru-RU"/>
    </w:rPr>
  </w:style>
  <w:style w:type="character" w:customStyle="1" w:styleId="Heading3Char">
    <w:name w:val="Heading 3 Char"/>
    <w:basedOn w:val="DefaultParagraphFont"/>
    <w:link w:val="Heading3"/>
    <w:rsid w:val="00B2578E"/>
    <w:rPr>
      <w:rFonts w:ascii="Arial LatArm" w:eastAsia="Times New Roman" w:hAnsi="Arial LatArm"/>
      <w:i/>
      <w:lang w:val="en-AU"/>
    </w:rPr>
  </w:style>
  <w:style w:type="character" w:customStyle="1" w:styleId="Heading4Char">
    <w:name w:val="Heading 4 Char"/>
    <w:basedOn w:val="DefaultParagraphFont"/>
    <w:link w:val="Heading4"/>
    <w:rsid w:val="0039491F"/>
    <w:rPr>
      <w:rFonts w:ascii="Arial LatArm" w:eastAsia="Times New Roman" w:hAnsi="Arial LatArm"/>
      <w:i/>
      <w:sz w:val="18"/>
    </w:rPr>
  </w:style>
  <w:style w:type="character" w:customStyle="1" w:styleId="Heading5Char">
    <w:name w:val="Heading 5 Char"/>
    <w:basedOn w:val="DefaultParagraphFont"/>
    <w:link w:val="Heading5"/>
    <w:rsid w:val="0039491F"/>
    <w:rPr>
      <w:rFonts w:ascii="Arial LatArm" w:eastAsia="Times New Roman" w:hAnsi="Arial LatArm"/>
      <w:b/>
      <w:sz w:val="26"/>
      <w:lang w:eastAsia="ru-RU"/>
    </w:rPr>
  </w:style>
  <w:style w:type="character" w:customStyle="1" w:styleId="Heading6Char">
    <w:name w:val="Heading 6 Char"/>
    <w:basedOn w:val="DefaultParagraphFont"/>
    <w:link w:val="Heading6"/>
    <w:rsid w:val="0039491F"/>
    <w:rPr>
      <w:rFonts w:ascii="Arial LatArm" w:eastAsia="Times New Roman" w:hAnsi="Arial LatArm"/>
      <w:b/>
      <w:color w:val="000000"/>
      <w:sz w:val="22"/>
      <w:lang w:eastAsia="ru-RU"/>
    </w:rPr>
  </w:style>
  <w:style w:type="character" w:customStyle="1" w:styleId="Heading7Char">
    <w:name w:val="Heading 7 Char"/>
    <w:basedOn w:val="DefaultParagraphFont"/>
    <w:link w:val="Heading7"/>
    <w:rsid w:val="0039491F"/>
    <w:rPr>
      <w:rFonts w:ascii="Times Armenian" w:eastAsia="Times New Roman" w:hAnsi="Times Armenian"/>
      <w:b/>
      <w:lang w:val="hy-AM" w:eastAsia="ru-RU"/>
    </w:rPr>
  </w:style>
  <w:style w:type="character" w:customStyle="1" w:styleId="Heading8Char">
    <w:name w:val="Heading 8 Char"/>
    <w:basedOn w:val="DefaultParagraphFont"/>
    <w:link w:val="Heading8"/>
    <w:rsid w:val="0039491F"/>
    <w:rPr>
      <w:rFonts w:ascii="Times Armenian" w:eastAsia="Times New Roman" w:hAnsi="Times Armenian"/>
      <w:i/>
      <w:lang w:val="nl-NL" w:eastAsia="x-none"/>
    </w:rPr>
  </w:style>
  <w:style w:type="character" w:customStyle="1" w:styleId="Heading9Char">
    <w:name w:val="Heading 9 Char"/>
    <w:basedOn w:val="DefaultParagraphFont"/>
    <w:link w:val="Heading9"/>
    <w:rsid w:val="0039491F"/>
    <w:rPr>
      <w:rFonts w:ascii="Times Armenian" w:eastAsia="Times New Roman" w:hAnsi="Times Armenian"/>
      <w:b/>
      <w:color w:val="000000"/>
      <w:sz w:val="22"/>
      <w:lang w:val="pt-BR" w:eastAsia="ru-RU"/>
    </w:rPr>
  </w:style>
  <w:style w:type="paragraph" w:styleId="BodyTextIndent">
    <w:name w:val="Body Text Indent"/>
    <w:aliases w:val=" Char, Char Char Char Char,Char Char Char Char"/>
    <w:basedOn w:val="Normal"/>
    <w:link w:val="BodyTextIndentChar"/>
    <w:rsid w:val="00CF40C8"/>
    <w:pPr>
      <w:spacing w:after="0" w:line="240" w:lineRule="auto"/>
      <w:ind w:firstLine="720"/>
      <w:jc w:val="both"/>
    </w:pPr>
    <w:rPr>
      <w:rFonts w:ascii="Times Armenian" w:eastAsia="Times New Roman" w:hAnsi="Times Armenian"/>
      <w:sz w:val="24"/>
      <w:szCs w:val="24"/>
    </w:rPr>
  </w:style>
  <w:style w:type="character" w:customStyle="1" w:styleId="BodyTextIndentChar">
    <w:name w:val="Body Text Indent Char"/>
    <w:aliases w:val=" Char Char, Char Char Char Char Char,Char Char Char Char Char"/>
    <w:basedOn w:val="DefaultParagraphFont"/>
    <w:link w:val="BodyTextIndent"/>
    <w:rsid w:val="00CF40C8"/>
    <w:rPr>
      <w:rFonts w:ascii="Times Armenian" w:eastAsia="Times New Roman" w:hAnsi="Times Armenian"/>
      <w:sz w:val="24"/>
      <w:szCs w:val="24"/>
    </w:rPr>
  </w:style>
  <w:style w:type="paragraph" w:styleId="BodyText">
    <w:name w:val="Body Text"/>
    <w:basedOn w:val="Normal"/>
    <w:link w:val="BodyTextChar"/>
    <w:rsid w:val="00CF40C8"/>
    <w:pPr>
      <w:spacing w:after="0" w:line="240" w:lineRule="auto"/>
      <w:jc w:val="both"/>
    </w:pPr>
    <w:rPr>
      <w:rFonts w:ascii="Times Armenian" w:eastAsia="Times New Roman" w:hAnsi="Times Armenian"/>
      <w:sz w:val="24"/>
      <w:szCs w:val="24"/>
    </w:rPr>
  </w:style>
  <w:style w:type="character" w:customStyle="1" w:styleId="BodyTextChar">
    <w:name w:val="Body Text Char"/>
    <w:basedOn w:val="DefaultParagraphFont"/>
    <w:link w:val="BodyText"/>
    <w:rsid w:val="00CF40C8"/>
    <w:rPr>
      <w:rFonts w:ascii="Times Armenian" w:eastAsia="Times New Roman" w:hAnsi="Times Armenian"/>
      <w:sz w:val="24"/>
      <w:szCs w:val="24"/>
    </w:rPr>
  </w:style>
  <w:style w:type="paragraph" w:styleId="BodyText2">
    <w:name w:val="Body Text 2"/>
    <w:basedOn w:val="Normal"/>
    <w:link w:val="BodyText2Char"/>
    <w:rsid w:val="00CF40C8"/>
    <w:pPr>
      <w:spacing w:after="0" w:line="240" w:lineRule="auto"/>
      <w:jc w:val="center"/>
    </w:pPr>
    <w:rPr>
      <w:rFonts w:ascii="Times Armenian" w:eastAsia="Times New Roman" w:hAnsi="Times Armenian"/>
      <w:b/>
      <w:bCs/>
      <w:i/>
      <w:iCs/>
      <w:sz w:val="24"/>
      <w:szCs w:val="24"/>
    </w:rPr>
  </w:style>
  <w:style w:type="character" w:customStyle="1" w:styleId="BodyText2Char">
    <w:name w:val="Body Text 2 Char"/>
    <w:basedOn w:val="DefaultParagraphFont"/>
    <w:link w:val="BodyText2"/>
    <w:rsid w:val="00CF40C8"/>
    <w:rPr>
      <w:rFonts w:ascii="Times Armenian" w:eastAsia="Times New Roman" w:hAnsi="Times Armenian"/>
      <w:b/>
      <w:bCs/>
      <w:i/>
      <w:iCs/>
      <w:sz w:val="24"/>
      <w:szCs w:val="24"/>
    </w:rPr>
  </w:style>
  <w:style w:type="paragraph" w:styleId="BalloonText">
    <w:name w:val="Balloon Text"/>
    <w:basedOn w:val="Normal"/>
    <w:link w:val="BalloonTextChar"/>
    <w:uiPriority w:val="99"/>
    <w:unhideWhenUsed/>
    <w:rsid w:val="00537A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537A2A"/>
    <w:rPr>
      <w:rFonts w:ascii="Tahoma" w:hAnsi="Tahoma" w:cs="Tahoma"/>
      <w:sz w:val="16"/>
      <w:szCs w:val="16"/>
    </w:rPr>
  </w:style>
  <w:style w:type="paragraph" w:styleId="BodyTextIndent3">
    <w:name w:val="Body Text Indent 3"/>
    <w:basedOn w:val="Normal"/>
    <w:link w:val="BodyTextIndent3Char"/>
    <w:unhideWhenUsed/>
    <w:rsid w:val="00E6362A"/>
    <w:pPr>
      <w:spacing w:after="120"/>
      <w:ind w:left="283"/>
    </w:pPr>
    <w:rPr>
      <w:sz w:val="16"/>
      <w:szCs w:val="16"/>
    </w:rPr>
  </w:style>
  <w:style w:type="character" w:customStyle="1" w:styleId="BodyTextIndent3Char">
    <w:name w:val="Body Text Indent 3 Char"/>
    <w:basedOn w:val="DefaultParagraphFont"/>
    <w:link w:val="BodyTextIndent3"/>
    <w:rsid w:val="00E6362A"/>
    <w:rPr>
      <w:sz w:val="16"/>
      <w:szCs w:val="16"/>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62A34"/>
    <w:pPr>
      <w:spacing w:after="0" w:line="240" w:lineRule="auto"/>
    </w:pPr>
    <w:rPr>
      <w:rFonts w:ascii="Times New Roman" w:eastAsia="Times New Roman" w:hAnsi="Times New Roman"/>
      <w:sz w:val="24"/>
      <w:szCs w:val="24"/>
      <w:lang w:eastAsia="ru-RU"/>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595C6A"/>
    <w:rPr>
      <w:rFonts w:ascii="Times New Roman" w:eastAsia="Times New Roman" w:hAnsi="Times New Roman"/>
      <w:sz w:val="24"/>
      <w:szCs w:val="24"/>
      <w:lang w:eastAsia="ru-RU"/>
    </w:rPr>
  </w:style>
  <w:style w:type="character" w:styleId="Hyperlink">
    <w:name w:val="Hyperlink"/>
    <w:basedOn w:val="DefaultParagraphFont"/>
    <w:uiPriority w:val="99"/>
    <w:unhideWhenUsed/>
    <w:rsid w:val="004B2F5B"/>
    <w:rPr>
      <w:color w:val="0000FF"/>
      <w:u w:val="single"/>
    </w:rPr>
  </w:style>
  <w:style w:type="paragraph" w:customStyle="1" w:styleId="font5">
    <w:name w:val="font5"/>
    <w:basedOn w:val="Normal"/>
    <w:rsid w:val="00635BB6"/>
    <w:pPr>
      <w:spacing w:before="100" w:beforeAutospacing="1" w:after="100" w:afterAutospacing="1" w:line="240" w:lineRule="auto"/>
    </w:pPr>
    <w:rPr>
      <w:rFonts w:ascii="GHEA Grapalat" w:eastAsia="Times New Roman" w:hAnsi="GHEA Grapalat"/>
      <w:b/>
      <w:bCs/>
      <w:color w:val="000000"/>
    </w:rPr>
  </w:style>
  <w:style w:type="paragraph" w:customStyle="1" w:styleId="xl65">
    <w:name w:val="xl65"/>
    <w:basedOn w:val="Normal"/>
    <w:rsid w:val="00635BB6"/>
    <w:pPr>
      <w:spacing w:before="100" w:beforeAutospacing="1" w:after="100" w:afterAutospacing="1" w:line="240" w:lineRule="auto"/>
    </w:pPr>
    <w:rPr>
      <w:rFonts w:ascii="GHEA Grapalat" w:eastAsia="Times New Roman" w:hAnsi="GHEA Grapalat"/>
      <w:sz w:val="24"/>
      <w:szCs w:val="24"/>
    </w:rPr>
  </w:style>
  <w:style w:type="paragraph" w:customStyle="1" w:styleId="xl66">
    <w:name w:val="xl66"/>
    <w:basedOn w:val="Normal"/>
    <w:rsid w:val="00635BB6"/>
    <w:pPr>
      <w:spacing w:before="100" w:beforeAutospacing="1" w:after="100" w:afterAutospacing="1" w:line="240" w:lineRule="auto"/>
      <w:jc w:val="center"/>
    </w:pPr>
    <w:rPr>
      <w:rFonts w:ascii="GHEA Grapalat" w:eastAsia="Times New Roman" w:hAnsi="GHEA Grapalat"/>
      <w:sz w:val="24"/>
      <w:szCs w:val="24"/>
    </w:rPr>
  </w:style>
  <w:style w:type="paragraph" w:customStyle="1" w:styleId="xl67">
    <w:name w:val="xl67"/>
    <w:basedOn w:val="Normal"/>
    <w:rsid w:val="00635B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GHEA Grapalat" w:eastAsia="Times New Roman" w:hAnsi="GHEA Grapalat"/>
      <w:b/>
      <w:bCs/>
      <w:sz w:val="20"/>
      <w:szCs w:val="20"/>
    </w:rPr>
  </w:style>
  <w:style w:type="paragraph" w:customStyle="1" w:styleId="xl68">
    <w:name w:val="xl68"/>
    <w:basedOn w:val="Normal"/>
    <w:rsid w:val="00635B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GHEA Grapalat" w:eastAsia="Times New Roman" w:hAnsi="GHEA Grapalat"/>
      <w:sz w:val="24"/>
      <w:szCs w:val="24"/>
    </w:rPr>
  </w:style>
  <w:style w:type="paragraph" w:customStyle="1" w:styleId="xl69">
    <w:name w:val="xl69"/>
    <w:basedOn w:val="Normal"/>
    <w:rsid w:val="00635BB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Calibri"/>
      <w:sz w:val="24"/>
      <w:szCs w:val="24"/>
    </w:rPr>
  </w:style>
  <w:style w:type="paragraph" w:customStyle="1" w:styleId="xl70">
    <w:name w:val="xl70"/>
    <w:basedOn w:val="Normal"/>
    <w:rsid w:val="00635B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GHEA Grapalat" w:eastAsia="Times New Roman" w:hAnsi="GHEA Grapalat"/>
      <w:sz w:val="24"/>
      <w:szCs w:val="24"/>
    </w:rPr>
  </w:style>
  <w:style w:type="paragraph" w:customStyle="1" w:styleId="xl71">
    <w:name w:val="xl71"/>
    <w:basedOn w:val="Normal"/>
    <w:rsid w:val="00635B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GHEA Grapalat" w:eastAsia="Times New Roman" w:hAnsi="GHEA Grapalat"/>
      <w:sz w:val="20"/>
      <w:szCs w:val="20"/>
    </w:rPr>
  </w:style>
  <w:style w:type="paragraph" w:customStyle="1" w:styleId="xl72">
    <w:name w:val="xl72"/>
    <w:basedOn w:val="Normal"/>
    <w:rsid w:val="00635B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GHEA Grapalat" w:eastAsia="Times New Roman" w:hAnsi="GHEA Grapalat"/>
      <w:sz w:val="20"/>
      <w:szCs w:val="20"/>
    </w:rPr>
  </w:style>
  <w:style w:type="paragraph" w:customStyle="1" w:styleId="xl73">
    <w:name w:val="xl73"/>
    <w:basedOn w:val="Normal"/>
    <w:rsid w:val="00635BB6"/>
    <w:pPr>
      <w:spacing w:before="100" w:beforeAutospacing="1" w:after="100" w:afterAutospacing="1" w:line="240" w:lineRule="auto"/>
    </w:pPr>
    <w:rPr>
      <w:rFonts w:ascii="GHEA Grapalat" w:eastAsia="Times New Roman" w:hAnsi="GHEA Grapalat"/>
      <w:color w:val="000000"/>
      <w:sz w:val="18"/>
      <w:szCs w:val="18"/>
    </w:rPr>
  </w:style>
  <w:style w:type="paragraph" w:customStyle="1" w:styleId="xl74">
    <w:name w:val="xl74"/>
    <w:basedOn w:val="Normal"/>
    <w:rsid w:val="00635B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b/>
      <w:bCs/>
      <w:sz w:val="24"/>
      <w:szCs w:val="24"/>
    </w:rPr>
  </w:style>
  <w:style w:type="paragraph" w:customStyle="1" w:styleId="xl75">
    <w:name w:val="xl75"/>
    <w:basedOn w:val="Normal"/>
    <w:rsid w:val="00635B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GHEA Grapalat" w:eastAsia="Times New Roman" w:hAnsi="GHEA Grapalat"/>
      <w:b/>
      <w:bCs/>
      <w:sz w:val="28"/>
      <w:szCs w:val="28"/>
    </w:rPr>
  </w:style>
  <w:style w:type="paragraph" w:customStyle="1" w:styleId="xl76">
    <w:name w:val="xl76"/>
    <w:basedOn w:val="Normal"/>
    <w:rsid w:val="00635BB6"/>
    <w:pPr>
      <w:spacing w:before="100" w:beforeAutospacing="1" w:after="100" w:afterAutospacing="1" w:line="240" w:lineRule="auto"/>
    </w:pPr>
    <w:rPr>
      <w:rFonts w:ascii="GHEA Grapalat" w:eastAsia="Times New Roman" w:hAnsi="GHEA Grapalat"/>
      <w:b/>
      <w:bCs/>
      <w:sz w:val="28"/>
      <w:szCs w:val="28"/>
    </w:rPr>
  </w:style>
  <w:style w:type="paragraph" w:customStyle="1" w:styleId="xl77">
    <w:name w:val="xl77"/>
    <w:basedOn w:val="Normal"/>
    <w:rsid w:val="00635BB6"/>
    <w:pPr>
      <w:spacing w:before="100" w:beforeAutospacing="1" w:after="100" w:afterAutospacing="1" w:line="240" w:lineRule="auto"/>
      <w:textAlignment w:val="center"/>
    </w:pPr>
    <w:rPr>
      <w:rFonts w:ascii="GHEA Grapalat" w:eastAsia="Times New Roman" w:hAnsi="GHEA Grapalat"/>
      <w:b/>
      <w:bCs/>
      <w:color w:val="000000"/>
      <w:sz w:val="18"/>
      <w:szCs w:val="18"/>
    </w:rPr>
  </w:style>
  <w:style w:type="paragraph" w:customStyle="1" w:styleId="xl78">
    <w:name w:val="xl78"/>
    <w:basedOn w:val="Normal"/>
    <w:rsid w:val="00635BB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GHEA Grapalat" w:eastAsia="Times New Roman" w:hAnsi="GHEA Grapalat"/>
      <w:b/>
      <w:bCs/>
      <w:color w:val="000000"/>
      <w:sz w:val="20"/>
      <w:szCs w:val="20"/>
    </w:rPr>
  </w:style>
  <w:style w:type="paragraph" w:customStyle="1" w:styleId="xl79">
    <w:name w:val="xl79"/>
    <w:basedOn w:val="Normal"/>
    <w:rsid w:val="00635BB6"/>
    <w:pPr>
      <w:pBdr>
        <w:top w:val="single" w:sz="4" w:space="0" w:color="auto"/>
        <w:bottom w:val="single" w:sz="4" w:space="0" w:color="auto"/>
      </w:pBdr>
      <w:spacing w:before="100" w:beforeAutospacing="1" w:after="100" w:afterAutospacing="1" w:line="240" w:lineRule="auto"/>
      <w:textAlignment w:val="center"/>
    </w:pPr>
    <w:rPr>
      <w:rFonts w:ascii="GHEA Grapalat" w:eastAsia="Times New Roman" w:hAnsi="GHEA Grapalat"/>
      <w:b/>
      <w:bCs/>
      <w:color w:val="000000"/>
      <w:sz w:val="20"/>
      <w:szCs w:val="20"/>
    </w:rPr>
  </w:style>
  <w:style w:type="paragraph" w:customStyle="1" w:styleId="xl80">
    <w:name w:val="xl80"/>
    <w:basedOn w:val="Normal"/>
    <w:rsid w:val="00635BB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b/>
      <w:bCs/>
      <w:color w:val="000000"/>
      <w:sz w:val="20"/>
      <w:szCs w:val="20"/>
    </w:rPr>
  </w:style>
  <w:style w:type="paragraph" w:customStyle="1" w:styleId="xl81">
    <w:name w:val="xl81"/>
    <w:basedOn w:val="Normal"/>
    <w:rsid w:val="00635BB6"/>
    <w:pPr>
      <w:spacing w:before="100" w:beforeAutospacing="1" w:after="100" w:afterAutospacing="1" w:line="240" w:lineRule="auto"/>
      <w:jc w:val="center"/>
    </w:pPr>
    <w:rPr>
      <w:rFonts w:ascii="GHEA Grapalat" w:eastAsia="Times New Roman" w:hAnsi="GHEA Grapalat"/>
      <w:sz w:val="24"/>
      <w:szCs w:val="24"/>
    </w:rPr>
  </w:style>
  <w:style w:type="paragraph" w:customStyle="1" w:styleId="xl82">
    <w:name w:val="xl82"/>
    <w:basedOn w:val="Normal"/>
    <w:rsid w:val="00635BB6"/>
    <w:pPr>
      <w:spacing w:before="100" w:beforeAutospacing="1" w:after="100" w:afterAutospacing="1" w:line="240" w:lineRule="auto"/>
      <w:jc w:val="center"/>
    </w:pPr>
    <w:rPr>
      <w:rFonts w:ascii="GHEA Grapalat" w:eastAsia="Times New Roman" w:hAnsi="GHEA Grapalat"/>
      <w:sz w:val="20"/>
      <w:szCs w:val="20"/>
    </w:rPr>
  </w:style>
  <w:style w:type="paragraph" w:customStyle="1" w:styleId="xl83">
    <w:name w:val="xl83"/>
    <w:basedOn w:val="Normal"/>
    <w:rsid w:val="00635BB6"/>
    <w:pPr>
      <w:spacing w:before="100" w:beforeAutospacing="1" w:after="100" w:afterAutospacing="1" w:line="240" w:lineRule="auto"/>
      <w:jc w:val="center"/>
    </w:pPr>
    <w:rPr>
      <w:rFonts w:eastAsia="Times New Roman" w:cs="Calibri"/>
      <w:sz w:val="24"/>
      <w:szCs w:val="24"/>
    </w:rPr>
  </w:style>
  <w:style w:type="character" w:customStyle="1" w:styleId="apple-converted-space">
    <w:name w:val="apple-converted-space"/>
    <w:basedOn w:val="DefaultParagraphFont"/>
    <w:rsid w:val="005F18EC"/>
  </w:style>
  <w:style w:type="paragraph" w:styleId="BodyTextIndent2">
    <w:name w:val="Body Text Indent 2"/>
    <w:basedOn w:val="Normal"/>
    <w:link w:val="BodyTextIndent2Char"/>
    <w:unhideWhenUsed/>
    <w:rsid w:val="00417A43"/>
    <w:pPr>
      <w:spacing w:after="120" w:line="480" w:lineRule="auto"/>
      <w:ind w:left="360"/>
    </w:pPr>
  </w:style>
  <w:style w:type="character" w:customStyle="1" w:styleId="BodyTextIndent2Char">
    <w:name w:val="Body Text Indent 2 Char"/>
    <w:basedOn w:val="DefaultParagraphFont"/>
    <w:link w:val="BodyTextIndent2"/>
    <w:rsid w:val="00417A43"/>
    <w:rPr>
      <w:sz w:val="22"/>
      <w:szCs w:val="22"/>
    </w:rPr>
  </w:style>
  <w:style w:type="paragraph" w:customStyle="1" w:styleId="norm">
    <w:name w:val="norm"/>
    <w:basedOn w:val="Normal"/>
    <w:rsid w:val="00417A43"/>
    <w:pPr>
      <w:spacing w:after="0" w:line="480" w:lineRule="auto"/>
      <w:ind w:firstLine="709"/>
      <w:jc w:val="both"/>
    </w:pPr>
    <w:rPr>
      <w:rFonts w:ascii="Arial Armenian" w:eastAsia="Times New Roman" w:hAnsi="Arial Armenian"/>
      <w:szCs w:val="20"/>
      <w:lang w:eastAsia="ru-RU"/>
    </w:rPr>
  </w:style>
  <w:style w:type="paragraph" w:styleId="Footer">
    <w:name w:val="footer"/>
    <w:basedOn w:val="Normal"/>
    <w:link w:val="FooterChar"/>
    <w:uiPriority w:val="99"/>
    <w:rsid w:val="0039491F"/>
    <w:pPr>
      <w:tabs>
        <w:tab w:val="center" w:pos="4320"/>
        <w:tab w:val="right" w:pos="8640"/>
      </w:tabs>
      <w:spacing w:after="0" w:line="240" w:lineRule="auto"/>
    </w:pPr>
    <w:rPr>
      <w:rFonts w:ascii="Times New Roman" w:eastAsia="Times New Roman" w:hAnsi="Times New Roman"/>
      <w:sz w:val="20"/>
      <w:szCs w:val="20"/>
    </w:rPr>
  </w:style>
  <w:style w:type="character" w:customStyle="1" w:styleId="FooterChar">
    <w:name w:val="Footer Char"/>
    <w:basedOn w:val="DefaultParagraphFont"/>
    <w:link w:val="Footer"/>
    <w:uiPriority w:val="99"/>
    <w:rsid w:val="0039491F"/>
    <w:rPr>
      <w:rFonts w:ascii="Times New Roman" w:eastAsia="Times New Roman" w:hAnsi="Times New Roman"/>
    </w:rPr>
  </w:style>
  <w:style w:type="paragraph" w:customStyle="1" w:styleId="Char">
    <w:name w:val="Char"/>
    <w:basedOn w:val="Normal"/>
    <w:semiHidden/>
    <w:rsid w:val="0039491F"/>
    <w:pPr>
      <w:spacing w:after="160" w:line="360" w:lineRule="auto"/>
      <w:ind w:firstLine="709"/>
      <w:jc w:val="both"/>
    </w:pPr>
    <w:rPr>
      <w:rFonts w:ascii="Arial AMU" w:eastAsia="Times New Roman" w:hAnsi="Arial AMU" w:cs="Arial"/>
      <w:szCs w:val="20"/>
    </w:rPr>
  </w:style>
  <w:style w:type="paragraph" w:customStyle="1" w:styleId="Default">
    <w:name w:val="Default"/>
    <w:rsid w:val="0039491F"/>
    <w:pPr>
      <w:autoSpaceDE w:val="0"/>
      <w:autoSpaceDN w:val="0"/>
      <w:adjustRightInd w:val="0"/>
    </w:pPr>
    <w:rPr>
      <w:rFonts w:ascii="Arial Unicode" w:eastAsia="Times New Roman" w:hAnsi="Arial Unicode" w:cs="Arial Unicode"/>
      <w:color w:val="000000"/>
      <w:sz w:val="24"/>
      <w:szCs w:val="24"/>
      <w:lang w:val="ru-RU" w:eastAsia="ru-RU"/>
    </w:rPr>
  </w:style>
  <w:style w:type="character" w:customStyle="1" w:styleId="CharChar1">
    <w:name w:val="Char Char1"/>
    <w:locked/>
    <w:rsid w:val="0039491F"/>
    <w:rPr>
      <w:rFonts w:ascii="Arial LatArm" w:hAnsi="Arial LatArm"/>
      <w:i/>
      <w:lang w:val="en-AU" w:eastAsia="en-US" w:bidi="ar-SA"/>
    </w:rPr>
  </w:style>
  <w:style w:type="paragraph" w:styleId="Index1">
    <w:name w:val="index 1"/>
    <w:basedOn w:val="Normal"/>
    <w:next w:val="Normal"/>
    <w:autoRedefine/>
    <w:semiHidden/>
    <w:rsid w:val="0039491F"/>
    <w:pPr>
      <w:spacing w:after="0" w:line="240" w:lineRule="auto"/>
      <w:ind w:left="240" w:hanging="240"/>
    </w:pPr>
    <w:rPr>
      <w:rFonts w:ascii="Times New Roman" w:eastAsia="Times New Roman" w:hAnsi="Times New Roman"/>
      <w:sz w:val="24"/>
      <w:szCs w:val="24"/>
    </w:rPr>
  </w:style>
  <w:style w:type="paragraph" w:styleId="IndexHeading">
    <w:name w:val="index heading"/>
    <w:basedOn w:val="Normal"/>
    <w:next w:val="Index1"/>
    <w:semiHidden/>
    <w:rsid w:val="0039491F"/>
    <w:pPr>
      <w:spacing w:after="0" w:line="240" w:lineRule="auto"/>
    </w:pPr>
    <w:rPr>
      <w:rFonts w:ascii="Times New Roman" w:eastAsia="Times New Roman" w:hAnsi="Times New Roman"/>
      <w:sz w:val="20"/>
      <w:szCs w:val="20"/>
      <w:lang w:val="en-AU" w:eastAsia="ru-RU"/>
    </w:rPr>
  </w:style>
  <w:style w:type="paragraph" w:styleId="Header">
    <w:name w:val="header"/>
    <w:basedOn w:val="Normal"/>
    <w:link w:val="HeaderChar"/>
    <w:uiPriority w:val="99"/>
    <w:rsid w:val="0039491F"/>
    <w:pPr>
      <w:tabs>
        <w:tab w:val="center" w:pos="4153"/>
        <w:tab w:val="right" w:pos="8306"/>
      </w:tabs>
      <w:spacing w:after="0" w:line="240" w:lineRule="auto"/>
    </w:pPr>
    <w:rPr>
      <w:rFonts w:ascii="Times New Roman" w:eastAsia="Times New Roman" w:hAnsi="Times New Roman"/>
      <w:sz w:val="20"/>
      <w:szCs w:val="20"/>
      <w:lang w:val="en-AU" w:eastAsia="ru-RU"/>
    </w:rPr>
  </w:style>
  <w:style w:type="character" w:customStyle="1" w:styleId="HeaderChar">
    <w:name w:val="Header Char"/>
    <w:basedOn w:val="DefaultParagraphFont"/>
    <w:link w:val="Header"/>
    <w:uiPriority w:val="99"/>
    <w:rsid w:val="0039491F"/>
    <w:rPr>
      <w:rFonts w:ascii="Times New Roman" w:eastAsia="Times New Roman" w:hAnsi="Times New Roman"/>
      <w:lang w:val="en-AU" w:eastAsia="ru-RU"/>
    </w:rPr>
  </w:style>
  <w:style w:type="paragraph" w:styleId="BodyText3">
    <w:name w:val="Body Text 3"/>
    <w:basedOn w:val="Normal"/>
    <w:link w:val="BodyText3Char"/>
    <w:rsid w:val="0039491F"/>
    <w:pPr>
      <w:spacing w:after="0" w:line="240" w:lineRule="auto"/>
      <w:jc w:val="both"/>
    </w:pPr>
    <w:rPr>
      <w:rFonts w:ascii="Arial LatArm" w:eastAsia="Times New Roman" w:hAnsi="Arial LatArm"/>
      <w:sz w:val="20"/>
      <w:szCs w:val="20"/>
      <w:lang w:eastAsia="ru-RU"/>
    </w:rPr>
  </w:style>
  <w:style w:type="character" w:customStyle="1" w:styleId="BodyText3Char">
    <w:name w:val="Body Text 3 Char"/>
    <w:basedOn w:val="DefaultParagraphFont"/>
    <w:link w:val="BodyText3"/>
    <w:rsid w:val="0039491F"/>
    <w:rPr>
      <w:rFonts w:ascii="Arial LatArm" w:eastAsia="Times New Roman" w:hAnsi="Arial LatArm"/>
      <w:lang w:eastAsia="ru-RU"/>
    </w:rPr>
  </w:style>
  <w:style w:type="paragraph" w:styleId="Title">
    <w:name w:val="Title"/>
    <w:basedOn w:val="Normal"/>
    <w:link w:val="TitleChar"/>
    <w:qFormat/>
    <w:locked/>
    <w:rsid w:val="0039491F"/>
    <w:pPr>
      <w:spacing w:after="0" w:line="240" w:lineRule="auto"/>
      <w:jc w:val="center"/>
    </w:pPr>
    <w:rPr>
      <w:rFonts w:ascii="Arial Armenian" w:eastAsia="Times New Roman" w:hAnsi="Arial Armenian"/>
      <w:sz w:val="24"/>
      <w:szCs w:val="20"/>
    </w:rPr>
  </w:style>
  <w:style w:type="character" w:customStyle="1" w:styleId="TitleChar">
    <w:name w:val="Title Char"/>
    <w:basedOn w:val="DefaultParagraphFont"/>
    <w:link w:val="Title"/>
    <w:rsid w:val="0039491F"/>
    <w:rPr>
      <w:rFonts w:ascii="Arial Armenian" w:eastAsia="Times New Roman" w:hAnsi="Arial Armenian"/>
      <w:sz w:val="24"/>
    </w:rPr>
  </w:style>
  <w:style w:type="character" w:styleId="PageNumber">
    <w:name w:val="page number"/>
    <w:basedOn w:val="DefaultParagraphFont"/>
    <w:rsid w:val="0039491F"/>
  </w:style>
  <w:style w:type="paragraph" w:styleId="FootnoteText">
    <w:name w:val="footnote text"/>
    <w:basedOn w:val="Normal"/>
    <w:link w:val="FootnoteTextChar"/>
    <w:semiHidden/>
    <w:rsid w:val="0039491F"/>
    <w:pPr>
      <w:spacing w:after="0" w:line="240" w:lineRule="auto"/>
    </w:pPr>
    <w:rPr>
      <w:rFonts w:ascii="Times Armenian" w:eastAsia="Times New Roman" w:hAnsi="Times Armenian"/>
      <w:sz w:val="20"/>
      <w:szCs w:val="20"/>
      <w:lang w:val="x-none" w:eastAsia="ru-RU"/>
    </w:rPr>
  </w:style>
  <w:style w:type="character" w:customStyle="1" w:styleId="FootnoteTextChar">
    <w:name w:val="Footnote Text Char"/>
    <w:basedOn w:val="DefaultParagraphFont"/>
    <w:link w:val="FootnoteText"/>
    <w:semiHidden/>
    <w:rsid w:val="0039491F"/>
    <w:rPr>
      <w:rFonts w:ascii="Times Armenian" w:eastAsia="Times New Roman" w:hAnsi="Times Armenian"/>
      <w:lang w:val="x-none" w:eastAsia="ru-RU"/>
    </w:rPr>
  </w:style>
  <w:style w:type="paragraph" w:customStyle="1" w:styleId="CharCharCharCharCharCharCharCharCharCharCharChar">
    <w:name w:val="Char Char Char Char Char Char Char Char Char Char Char Char"/>
    <w:basedOn w:val="Normal"/>
    <w:rsid w:val="0039491F"/>
    <w:pPr>
      <w:spacing w:after="160" w:line="240" w:lineRule="exact"/>
    </w:pPr>
    <w:rPr>
      <w:rFonts w:ascii="Arial" w:eastAsia="Times New Roman" w:hAnsi="Arial" w:cs="Arial"/>
      <w:sz w:val="20"/>
      <w:szCs w:val="20"/>
    </w:rPr>
  </w:style>
  <w:style w:type="character" w:customStyle="1" w:styleId="normChar">
    <w:name w:val="norm Char"/>
    <w:locked/>
    <w:rsid w:val="0039491F"/>
    <w:rPr>
      <w:rFonts w:ascii="Arial Armenian" w:hAnsi="Arial Armenian"/>
      <w:sz w:val="22"/>
      <w:lang w:val="en-US" w:eastAsia="ru-RU" w:bidi="ar-SA"/>
    </w:rPr>
  </w:style>
  <w:style w:type="character" w:customStyle="1" w:styleId="CharCharChar">
    <w:name w:val="Char Char Char"/>
    <w:rsid w:val="0039491F"/>
    <w:rPr>
      <w:rFonts w:ascii="Arial LatArm" w:hAnsi="Arial LatArm"/>
      <w:sz w:val="24"/>
      <w:lang w:eastAsia="ru-RU"/>
    </w:rPr>
  </w:style>
  <w:style w:type="character" w:styleId="Strong">
    <w:name w:val="Strong"/>
    <w:uiPriority w:val="22"/>
    <w:qFormat/>
    <w:locked/>
    <w:rsid w:val="0039491F"/>
    <w:rPr>
      <w:b/>
      <w:bCs/>
    </w:rPr>
  </w:style>
  <w:style w:type="character" w:styleId="FootnoteReference">
    <w:name w:val="footnote reference"/>
    <w:semiHidden/>
    <w:rsid w:val="0039491F"/>
    <w:rPr>
      <w:vertAlign w:val="superscript"/>
    </w:rPr>
  </w:style>
  <w:style w:type="character" w:customStyle="1" w:styleId="CharChar22">
    <w:name w:val="Char Char22"/>
    <w:rsid w:val="0039491F"/>
    <w:rPr>
      <w:rFonts w:ascii="Arial Armenian" w:hAnsi="Arial Armenian"/>
      <w:sz w:val="28"/>
      <w:lang w:val="en-US"/>
    </w:rPr>
  </w:style>
  <w:style w:type="character" w:customStyle="1" w:styleId="CharChar20">
    <w:name w:val="Char Char20"/>
    <w:rsid w:val="0039491F"/>
    <w:rPr>
      <w:rFonts w:ascii="Times LatArm" w:hAnsi="Times LatArm"/>
      <w:b/>
      <w:sz w:val="28"/>
      <w:lang w:val="en-US"/>
    </w:rPr>
  </w:style>
  <w:style w:type="character" w:customStyle="1" w:styleId="CharChar16">
    <w:name w:val="Char Char16"/>
    <w:rsid w:val="0039491F"/>
    <w:rPr>
      <w:rFonts w:ascii="Times Armenian" w:hAnsi="Times Armenian"/>
      <w:b/>
      <w:lang w:val="hy-AM"/>
    </w:rPr>
  </w:style>
  <w:style w:type="character" w:customStyle="1" w:styleId="CharChar15">
    <w:name w:val="Char Char15"/>
    <w:rsid w:val="0039491F"/>
    <w:rPr>
      <w:rFonts w:ascii="Times Armenian" w:hAnsi="Times Armenian"/>
      <w:i/>
      <w:lang w:val="nl-NL"/>
    </w:rPr>
  </w:style>
  <w:style w:type="character" w:customStyle="1" w:styleId="CharChar13">
    <w:name w:val="Char Char13"/>
    <w:rsid w:val="0039491F"/>
    <w:rPr>
      <w:rFonts w:ascii="Arial Armenian" w:hAnsi="Arial Armenian"/>
      <w:lang w:val="en-US"/>
    </w:rPr>
  </w:style>
  <w:style w:type="character" w:styleId="CommentReference">
    <w:name w:val="annotation reference"/>
    <w:uiPriority w:val="99"/>
    <w:semiHidden/>
    <w:rsid w:val="0039491F"/>
    <w:rPr>
      <w:sz w:val="16"/>
      <w:szCs w:val="16"/>
    </w:rPr>
  </w:style>
  <w:style w:type="paragraph" w:styleId="CommentText">
    <w:name w:val="annotation text"/>
    <w:basedOn w:val="Normal"/>
    <w:link w:val="CommentTextChar"/>
    <w:uiPriority w:val="99"/>
    <w:semiHidden/>
    <w:rsid w:val="0039491F"/>
    <w:pPr>
      <w:spacing w:after="0" w:line="240" w:lineRule="auto"/>
    </w:pPr>
    <w:rPr>
      <w:rFonts w:ascii="Times Armenian" w:eastAsia="Times New Roman" w:hAnsi="Times Armenian"/>
      <w:sz w:val="20"/>
      <w:szCs w:val="20"/>
      <w:lang w:eastAsia="ru-RU"/>
    </w:rPr>
  </w:style>
  <w:style w:type="character" w:customStyle="1" w:styleId="CommentTextChar">
    <w:name w:val="Comment Text Char"/>
    <w:basedOn w:val="DefaultParagraphFont"/>
    <w:link w:val="CommentText"/>
    <w:uiPriority w:val="99"/>
    <w:semiHidden/>
    <w:rsid w:val="0039491F"/>
    <w:rPr>
      <w:rFonts w:ascii="Times Armenian" w:eastAsia="Times New Roman" w:hAnsi="Times Armenian"/>
      <w:lang w:eastAsia="ru-RU"/>
    </w:rPr>
  </w:style>
  <w:style w:type="paragraph" w:styleId="CommentSubject">
    <w:name w:val="annotation subject"/>
    <w:basedOn w:val="CommentText"/>
    <w:next w:val="CommentText"/>
    <w:link w:val="CommentSubjectChar"/>
    <w:uiPriority w:val="99"/>
    <w:semiHidden/>
    <w:rsid w:val="0039491F"/>
    <w:rPr>
      <w:b/>
      <w:bCs/>
    </w:rPr>
  </w:style>
  <w:style w:type="character" w:customStyle="1" w:styleId="CommentSubjectChar">
    <w:name w:val="Comment Subject Char"/>
    <w:basedOn w:val="CommentTextChar"/>
    <w:link w:val="CommentSubject"/>
    <w:uiPriority w:val="99"/>
    <w:semiHidden/>
    <w:rsid w:val="0039491F"/>
    <w:rPr>
      <w:rFonts w:ascii="Times Armenian" w:eastAsia="Times New Roman" w:hAnsi="Times Armenian"/>
      <w:b/>
      <w:bCs/>
      <w:lang w:eastAsia="ru-RU"/>
    </w:rPr>
  </w:style>
  <w:style w:type="paragraph" w:styleId="EndnoteText">
    <w:name w:val="endnote text"/>
    <w:basedOn w:val="Normal"/>
    <w:link w:val="EndnoteTextChar"/>
    <w:semiHidden/>
    <w:rsid w:val="0039491F"/>
    <w:pPr>
      <w:spacing w:after="0" w:line="240" w:lineRule="auto"/>
    </w:pPr>
    <w:rPr>
      <w:rFonts w:ascii="Times Armenian" w:eastAsia="Times New Roman" w:hAnsi="Times Armenian"/>
      <w:sz w:val="20"/>
      <w:szCs w:val="20"/>
      <w:lang w:eastAsia="ru-RU"/>
    </w:rPr>
  </w:style>
  <w:style w:type="character" w:customStyle="1" w:styleId="EndnoteTextChar">
    <w:name w:val="Endnote Text Char"/>
    <w:basedOn w:val="DefaultParagraphFont"/>
    <w:link w:val="EndnoteText"/>
    <w:semiHidden/>
    <w:rsid w:val="0039491F"/>
    <w:rPr>
      <w:rFonts w:ascii="Times Armenian" w:eastAsia="Times New Roman" w:hAnsi="Times Armenian"/>
      <w:lang w:eastAsia="ru-RU"/>
    </w:rPr>
  </w:style>
  <w:style w:type="character" w:styleId="EndnoteReference">
    <w:name w:val="endnote reference"/>
    <w:semiHidden/>
    <w:rsid w:val="0039491F"/>
    <w:rPr>
      <w:vertAlign w:val="superscript"/>
    </w:rPr>
  </w:style>
  <w:style w:type="paragraph" w:styleId="DocumentMap">
    <w:name w:val="Document Map"/>
    <w:basedOn w:val="Normal"/>
    <w:link w:val="DocumentMapChar"/>
    <w:semiHidden/>
    <w:rsid w:val="0039491F"/>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39491F"/>
    <w:rPr>
      <w:rFonts w:ascii="Tahoma" w:eastAsia="Times New Roman" w:hAnsi="Tahoma" w:cs="Tahoma"/>
      <w:shd w:val="clear" w:color="auto" w:fill="000080"/>
      <w:lang w:eastAsia="ru-RU"/>
    </w:rPr>
  </w:style>
  <w:style w:type="paragraph" w:styleId="Revision">
    <w:name w:val="Revision"/>
    <w:hidden/>
    <w:semiHidden/>
    <w:rsid w:val="0039491F"/>
    <w:rPr>
      <w:rFonts w:ascii="Times Armenian" w:eastAsia="Times New Roman" w:hAnsi="Times Armenian"/>
      <w:sz w:val="24"/>
      <w:lang w:eastAsia="ru-RU"/>
    </w:rPr>
  </w:style>
  <w:style w:type="table" w:styleId="TableGrid">
    <w:name w:val="Table Grid"/>
    <w:basedOn w:val="TableNormal"/>
    <w:uiPriority w:val="39"/>
    <w:locked/>
    <w:rsid w:val="0039491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9491F"/>
    <w:pPr>
      <w:spacing w:after="160" w:line="240" w:lineRule="exact"/>
    </w:pPr>
    <w:rPr>
      <w:rFonts w:ascii="Verdana" w:eastAsia="Times New Roman" w:hAnsi="Verdana"/>
      <w:sz w:val="20"/>
      <w:szCs w:val="20"/>
    </w:rPr>
  </w:style>
  <w:style w:type="paragraph" w:customStyle="1" w:styleId="Style2">
    <w:name w:val="Style2"/>
    <w:basedOn w:val="Normal"/>
    <w:rsid w:val="0039491F"/>
    <w:pPr>
      <w:spacing w:after="0" w:line="240" w:lineRule="auto"/>
      <w:jc w:val="center"/>
    </w:pPr>
    <w:rPr>
      <w:rFonts w:ascii="Arial Armenian" w:eastAsia="Times New Roman" w:hAnsi="Arial Armenian"/>
      <w:w w:val="90"/>
      <w:szCs w:val="20"/>
      <w:lang w:eastAsia="ru-RU"/>
    </w:rPr>
  </w:style>
  <w:style w:type="character" w:customStyle="1" w:styleId="CharChar23">
    <w:name w:val="Char Char23"/>
    <w:rsid w:val="0039491F"/>
    <w:rPr>
      <w:rFonts w:ascii="Arial Armenian" w:hAnsi="Arial Armenian"/>
      <w:sz w:val="28"/>
      <w:lang w:val="en-US" w:eastAsia="ru-RU" w:bidi="ar-SA"/>
    </w:rPr>
  </w:style>
  <w:style w:type="character" w:customStyle="1" w:styleId="CharChar21">
    <w:name w:val="Char Char21"/>
    <w:rsid w:val="0039491F"/>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39491F"/>
    <w:pPr>
      <w:spacing w:after="0" w:line="240" w:lineRule="auto"/>
      <w:ind w:left="720"/>
    </w:pPr>
    <w:rPr>
      <w:rFonts w:ascii="Times Armenian" w:eastAsia="Times New Roman" w:hAnsi="Times Armenian"/>
      <w:sz w:val="24"/>
      <w:szCs w:val="24"/>
      <w:lang w:val="x-none" w:eastAsia="ru-RU"/>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39491F"/>
    <w:rPr>
      <w:rFonts w:ascii="Times Armenian" w:eastAsia="Times New Roman" w:hAnsi="Times Armenian"/>
      <w:sz w:val="24"/>
      <w:szCs w:val="24"/>
      <w:lang w:val="x-none" w:eastAsia="ru-RU"/>
    </w:rPr>
  </w:style>
  <w:style w:type="character" w:customStyle="1" w:styleId="CharChar25">
    <w:name w:val="Char Char25"/>
    <w:rsid w:val="0039491F"/>
    <w:rPr>
      <w:rFonts w:ascii="Arial Armenian" w:hAnsi="Arial Armenian"/>
      <w:sz w:val="28"/>
      <w:lang w:val="en-US" w:eastAsia="ru-RU" w:bidi="ar-SA"/>
    </w:rPr>
  </w:style>
  <w:style w:type="character" w:customStyle="1" w:styleId="CharChar24">
    <w:name w:val="Char Char24"/>
    <w:rsid w:val="0039491F"/>
    <w:rPr>
      <w:rFonts w:ascii="Arial LatArm" w:hAnsi="Arial LatArm"/>
      <w:b/>
      <w:color w:val="0000FF"/>
      <w:lang w:val="en-US" w:eastAsia="ru-RU" w:bidi="ar-SA"/>
    </w:rPr>
  </w:style>
  <w:style w:type="paragraph" w:styleId="BlockText">
    <w:name w:val="Block Text"/>
    <w:basedOn w:val="Normal"/>
    <w:rsid w:val="0039491F"/>
    <w:pPr>
      <w:overflowPunct w:val="0"/>
      <w:autoSpaceDE w:val="0"/>
      <w:autoSpaceDN w:val="0"/>
      <w:adjustRightInd w:val="0"/>
      <w:spacing w:after="0" w:line="240" w:lineRule="auto"/>
      <w:ind w:left="4500" w:right="98"/>
      <w:jc w:val="right"/>
      <w:textAlignment w:val="baseline"/>
    </w:pPr>
    <w:rPr>
      <w:rFonts w:ascii="Arial Armenian" w:eastAsia="Times New Roman" w:hAnsi="Arial Armenian"/>
      <w:sz w:val="28"/>
      <w:szCs w:val="20"/>
      <w:lang w:val="es-ES"/>
    </w:rPr>
  </w:style>
  <w:style w:type="paragraph" w:customStyle="1" w:styleId="BodyTextIndent22">
    <w:name w:val="Body Text Indent 2+2"/>
    <w:basedOn w:val="Normal"/>
    <w:next w:val="Normal"/>
    <w:rsid w:val="0039491F"/>
    <w:pPr>
      <w:autoSpaceDE w:val="0"/>
      <w:autoSpaceDN w:val="0"/>
      <w:adjustRightInd w:val="0"/>
      <w:spacing w:after="0" w:line="240" w:lineRule="auto"/>
    </w:pPr>
    <w:rPr>
      <w:rFonts w:ascii="Times Armenian" w:eastAsia="Times New Roman" w:hAnsi="Times Armenian"/>
      <w:sz w:val="24"/>
      <w:szCs w:val="24"/>
      <w:lang w:val="ru-RU" w:eastAsia="ru-RU"/>
    </w:rPr>
  </w:style>
  <w:style w:type="paragraph" w:customStyle="1" w:styleId="Normal2">
    <w:name w:val="Normal+2"/>
    <w:basedOn w:val="Normal"/>
    <w:next w:val="Normal"/>
    <w:rsid w:val="0039491F"/>
    <w:pPr>
      <w:autoSpaceDE w:val="0"/>
      <w:autoSpaceDN w:val="0"/>
      <w:adjustRightInd w:val="0"/>
      <w:spacing w:after="0" w:line="240" w:lineRule="auto"/>
    </w:pPr>
    <w:rPr>
      <w:rFonts w:ascii="Times Armenian" w:eastAsia="Times New Roman" w:hAnsi="Times Armenian"/>
      <w:sz w:val="24"/>
      <w:szCs w:val="24"/>
      <w:lang w:val="ru-RU" w:eastAsia="ru-RU"/>
    </w:rPr>
  </w:style>
  <w:style w:type="paragraph" w:customStyle="1" w:styleId="CharCharCharChar">
    <w:name w:val="Знак Знак Знак Char Char Char Char Знак Знак Знак"/>
    <w:basedOn w:val="Normal"/>
    <w:rsid w:val="0039491F"/>
    <w:pPr>
      <w:widowControl w:val="0"/>
      <w:bidi/>
      <w:adjustRightInd w:val="0"/>
      <w:spacing w:after="160" w:line="240" w:lineRule="exact"/>
    </w:pPr>
    <w:rPr>
      <w:rFonts w:ascii="Times New Roman" w:eastAsia="Times New Roman" w:hAnsi="Times New Roman"/>
      <w:sz w:val="20"/>
      <w:szCs w:val="20"/>
      <w:lang w:val="en-GB" w:eastAsia="ru-RU" w:bidi="he-IL"/>
    </w:rPr>
  </w:style>
  <w:style w:type="paragraph" w:customStyle="1" w:styleId="xl63">
    <w:name w:val="xl63"/>
    <w:basedOn w:val="Normal"/>
    <w:rsid w:val="003949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39491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font6">
    <w:name w:val="font6"/>
    <w:basedOn w:val="Normal"/>
    <w:rsid w:val="0039491F"/>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39491F"/>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39491F"/>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39491F"/>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39491F"/>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39491F"/>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39491F"/>
    <w:pPr>
      <w:spacing w:before="100" w:beforeAutospacing="1" w:after="100" w:afterAutospacing="1" w:line="240" w:lineRule="auto"/>
    </w:pPr>
    <w:rPr>
      <w:rFonts w:ascii="Times New Roman" w:eastAsia="Arial Unicode MS" w:hAnsi="Times New Roman"/>
      <w:sz w:val="16"/>
      <w:szCs w:val="16"/>
    </w:rPr>
  </w:style>
  <w:style w:type="paragraph" w:customStyle="1" w:styleId="font13">
    <w:name w:val="font13"/>
    <w:basedOn w:val="Normal"/>
    <w:rsid w:val="0039491F"/>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Index11">
    <w:name w:val="Index 11"/>
    <w:basedOn w:val="Normal"/>
    <w:rsid w:val="0039491F"/>
    <w:pPr>
      <w:suppressAutoHyphens/>
      <w:spacing w:after="0" w:line="100" w:lineRule="atLeast"/>
      <w:ind w:left="240" w:hanging="240"/>
    </w:pPr>
    <w:rPr>
      <w:rFonts w:ascii="Times Armenian" w:eastAsia="Times New Roman" w:hAnsi="Times Armenian"/>
      <w:kern w:val="1"/>
      <w:sz w:val="16"/>
      <w:szCs w:val="16"/>
      <w:lang w:eastAsia="ar-SA"/>
    </w:rPr>
  </w:style>
  <w:style w:type="paragraph" w:customStyle="1" w:styleId="IndexHeading1">
    <w:name w:val="Index Heading1"/>
    <w:basedOn w:val="Normal"/>
    <w:rsid w:val="0039491F"/>
    <w:pPr>
      <w:suppressAutoHyphens/>
      <w:spacing w:after="0" w:line="100" w:lineRule="atLeast"/>
    </w:pPr>
    <w:rPr>
      <w:rFonts w:ascii="Times New Roman" w:eastAsia="Times New Roman" w:hAnsi="Times New Roman"/>
      <w:kern w:val="1"/>
      <w:sz w:val="20"/>
      <w:szCs w:val="20"/>
      <w:lang w:val="en-AU" w:eastAsia="ar-SA"/>
    </w:rPr>
  </w:style>
  <w:style w:type="character" w:styleId="FollowedHyperlink">
    <w:name w:val="FollowedHyperlink"/>
    <w:uiPriority w:val="99"/>
    <w:rsid w:val="0039491F"/>
    <w:rPr>
      <w:color w:val="800080"/>
      <w:u w:val="single"/>
    </w:rPr>
  </w:style>
  <w:style w:type="character" w:customStyle="1" w:styleId="CharCharCharChar1">
    <w:name w:val="Char Char Char Char1"/>
    <w:aliases w:val=" Char Char Char Char Char Char"/>
    <w:rsid w:val="0039491F"/>
    <w:rPr>
      <w:rFonts w:ascii="Arial LatArm" w:hAnsi="Arial LatArm"/>
      <w:sz w:val="24"/>
      <w:lang w:val="en-US" w:eastAsia="ru-RU" w:bidi="ar-SA"/>
    </w:rPr>
  </w:style>
  <w:style w:type="character" w:customStyle="1" w:styleId="CharChar">
    <w:name w:val="Char Char"/>
    <w:locked/>
    <w:rsid w:val="0039491F"/>
    <w:rPr>
      <w:lang w:val="en-US" w:eastAsia="en-US" w:bidi="ar-SA"/>
    </w:rPr>
  </w:style>
  <w:style w:type="paragraph" w:customStyle="1" w:styleId="Char3CharCharChar">
    <w:name w:val="Char3 Char Char Char"/>
    <w:basedOn w:val="Normal"/>
    <w:next w:val="Normal"/>
    <w:semiHidden/>
    <w:rsid w:val="0039491F"/>
    <w:pPr>
      <w:spacing w:after="160" w:line="240" w:lineRule="exact"/>
      <w:jc w:val="both"/>
    </w:pPr>
    <w:rPr>
      <w:rFonts w:ascii="Arial" w:eastAsia="Times New Roman" w:hAnsi="Arial" w:cs="Arial"/>
      <w:b/>
      <w:sz w:val="20"/>
      <w:szCs w:val="20"/>
      <w:lang w:val="en-GB"/>
    </w:rPr>
  </w:style>
  <w:style w:type="character" w:styleId="Emphasis">
    <w:name w:val="Emphasis"/>
    <w:qFormat/>
    <w:locked/>
    <w:rsid w:val="0039491F"/>
    <w:rPr>
      <w:i/>
      <w:iCs/>
    </w:rPr>
  </w:style>
  <w:style w:type="character" w:customStyle="1" w:styleId="UnresolvedMention1">
    <w:name w:val="Unresolved Mention1"/>
    <w:uiPriority w:val="99"/>
    <w:semiHidden/>
    <w:unhideWhenUsed/>
    <w:rsid w:val="0039491F"/>
    <w:rPr>
      <w:color w:val="605E5C"/>
      <w:shd w:val="clear" w:color="auto" w:fill="E1DFDD"/>
    </w:rPr>
  </w:style>
  <w:style w:type="table" w:customStyle="1" w:styleId="TableGrid1">
    <w:name w:val="Table Grid1"/>
    <w:basedOn w:val="TableNormal"/>
    <w:next w:val="TableGrid"/>
    <w:uiPriority w:val="59"/>
    <w:rsid w:val="00103127"/>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chtex">
    <w:name w:val="mechtex"/>
    <w:basedOn w:val="Normal"/>
    <w:link w:val="mechtexChar"/>
    <w:rsid w:val="00BC6701"/>
    <w:pPr>
      <w:spacing w:after="0" w:line="240" w:lineRule="auto"/>
      <w:jc w:val="center"/>
    </w:pPr>
    <w:rPr>
      <w:rFonts w:ascii="Arial Armenian" w:eastAsia="Times New Roman" w:hAnsi="Arial Armenian"/>
      <w:szCs w:val="20"/>
      <w:lang w:eastAsia="ru-RU"/>
    </w:rPr>
  </w:style>
  <w:style w:type="character" w:customStyle="1" w:styleId="mechtexChar">
    <w:name w:val="mechtex Char"/>
    <w:basedOn w:val="DefaultParagraphFont"/>
    <w:link w:val="mechtex"/>
    <w:locked/>
    <w:rsid w:val="00BC6701"/>
    <w:rPr>
      <w:rFonts w:ascii="Arial Armenian" w:eastAsia="Times New Roman" w:hAnsi="Arial Armenian"/>
      <w:sz w:val="22"/>
      <w:lang w:eastAsia="ru-RU"/>
    </w:rPr>
  </w:style>
  <w:style w:type="paragraph" w:customStyle="1" w:styleId="ListParagraph1">
    <w:name w:val="List Paragraph1"/>
    <w:basedOn w:val="Normal"/>
    <w:uiPriority w:val="34"/>
    <w:qFormat/>
    <w:rsid w:val="005F00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279700">
      <w:bodyDiv w:val="1"/>
      <w:marLeft w:val="0"/>
      <w:marRight w:val="0"/>
      <w:marTop w:val="0"/>
      <w:marBottom w:val="0"/>
      <w:divBdr>
        <w:top w:val="none" w:sz="0" w:space="0" w:color="auto"/>
        <w:left w:val="none" w:sz="0" w:space="0" w:color="auto"/>
        <w:bottom w:val="none" w:sz="0" w:space="0" w:color="auto"/>
        <w:right w:val="none" w:sz="0" w:space="0" w:color="auto"/>
      </w:divBdr>
    </w:div>
    <w:div w:id="61223639">
      <w:bodyDiv w:val="1"/>
      <w:marLeft w:val="0"/>
      <w:marRight w:val="0"/>
      <w:marTop w:val="0"/>
      <w:marBottom w:val="0"/>
      <w:divBdr>
        <w:top w:val="none" w:sz="0" w:space="0" w:color="auto"/>
        <w:left w:val="none" w:sz="0" w:space="0" w:color="auto"/>
        <w:bottom w:val="none" w:sz="0" w:space="0" w:color="auto"/>
        <w:right w:val="none" w:sz="0" w:space="0" w:color="auto"/>
      </w:divBdr>
    </w:div>
    <w:div w:id="69815029">
      <w:bodyDiv w:val="1"/>
      <w:marLeft w:val="0"/>
      <w:marRight w:val="0"/>
      <w:marTop w:val="0"/>
      <w:marBottom w:val="0"/>
      <w:divBdr>
        <w:top w:val="none" w:sz="0" w:space="0" w:color="auto"/>
        <w:left w:val="none" w:sz="0" w:space="0" w:color="auto"/>
        <w:bottom w:val="none" w:sz="0" w:space="0" w:color="auto"/>
        <w:right w:val="none" w:sz="0" w:space="0" w:color="auto"/>
      </w:divBdr>
    </w:div>
    <w:div w:id="164324646">
      <w:bodyDiv w:val="1"/>
      <w:marLeft w:val="0"/>
      <w:marRight w:val="0"/>
      <w:marTop w:val="0"/>
      <w:marBottom w:val="0"/>
      <w:divBdr>
        <w:top w:val="none" w:sz="0" w:space="0" w:color="auto"/>
        <w:left w:val="none" w:sz="0" w:space="0" w:color="auto"/>
        <w:bottom w:val="none" w:sz="0" w:space="0" w:color="auto"/>
        <w:right w:val="none" w:sz="0" w:space="0" w:color="auto"/>
      </w:divBdr>
      <w:divsChild>
        <w:div w:id="1782652029">
          <w:marLeft w:val="0"/>
          <w:marRight w:val="0"/>
          <w:marTop w:val="0"/>
          <w:marBottom w:val="0"/>
          <w:divBdr>
            <w:top w:val="none" w:sz="0" w:space="0" w:color="auto"/>
            <w:left w:val="none" w:sz="0" w:space="0" w:color="auto"/>
            <w:bottom w:val="none" w:sz="0" w:space="0" w:color="auto"/>
            <w:right w:val="none" w:sz="0" w:space="0" w:color="auto"/>
          </w:divBdr>
          <w:divsChild>
            <w:div w:id="1988700005">
              <w:marLeft w:val="0"/>
              <w:marRight w:val="0"/>
              <w:marTop w:val="0"/>
              <w:marBottom w:val="0"/>
              <w:divBdr>
                <w:top w:val="none" w:sz="0" w:space="0" w:color="auto"/>
                <w:left w:val="none" w:sz="0" w:space="0" w:color="auto"/>
                <w:bottom w:val="none" w:sz="0" w:space="0" w:color="auto"/>
                <w:right w:val="none" w:sz="0" w:space="0" w:color="auto"/>
              </w:divBdr>
              <w:divsChild>
                <w:div w:id="1183588798">
                  <w:marLeft w:val="0"/>
                  <w:marRight w:val="0"/>
                  <w:marTop w:val="0"/>
                  <w:marBottom w:val="0"/>
                  <w:divBdr>
                    <w:top w:val="none" w:sz="0" w:space="0" w:color="auto"/>
                    <w:left w:val="none" w:sz="0" w:space="0" w:color="auto"/>
                    <w:bottom w:val="none" w:sz="0" w:space="0" w:color="auto"/>
                    <w:right w:val="none" w:sz="0" w:space="0" w:color="auto"/>
                  </w:divBdr>
                  <w:divsChild>
                    <w:div w:id="737020570">
                      <w:marLeft w:val="0"/>
                      <w:marRight w:val="0"/>
                      <w:marTop w:val="0"/>
                      <w:marBottom w:val="0"/>
                      <w:divBdr>
                        <w:top w:val="none" w:sz="0" w:space="0" w:color="auto"/>
                        <w:left w:val="none" w:sz="0" w:space="0" w:color="auto"/>
                        <w:bottom w:val="none" w:sz="0" w:space="0" w:color="auto"/>
                        <w:right w:val="none" w:sz="0" w:space="0" w:color="auto"/>
                      </w:divBdr>
                      <w:divsChild>
                        <w:div w:id="298148035">
                          <w:marLeft w:val="0"/>
                          <w:marRight w:val="0"/>
                          <w:marTop w:val="0"/>
                          <w:marBottom w:val="0"/>
                          <w:divBdr>
                            <w:top w:val="none" w:sz="0" w:space="0" w:color="auto"/>
                            <w:left w:val="none" w:sz="0" w:space="0" w:color="auto"/>
                            <w:bottom w:val="none" w:sz="0" w:space="0" w:color="auto"/>
                            <w:right w:val="none" w:sz="0" w:space="0" w:color="auto"/>
                          </w:divBdr>
                          <w:divsChild>
                            <w:div w:id="1942952645">
                              <w:marLeft w:val="0"/>
                              <w:marRight w:val="0"/>
                              <w:marTop w:val="0"/>
                              <w:marBottom w:val="0"/>
                              <w:divBdr>
                                <w:top w:val="none" w:sz="0" w:space="0" w:color="auto"/>
                                <w:left w:val="none" w:sz="0" w:space="0" w:color="auto"/>
                                <w:bottom w:val="none" w:sz="0" w:space="0" w:color="auto"/>
                                <w:right w:val="none" w:sz="0" w:space="0" w:color="auto"/>
                              </w:divBdr>
                              <w:divsChild>
                                <w:div w:id="50320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326935">
      <w:bodyDiv w:val="1"/>
      <w:marLeft w:val="0"/>
      <w:marRight w:val="0"/>
      <w:marTop w:val="0"/>
      <w:marBottom w:val="0"/>
      <w:divBdr>
        <w:top w:val="none" w:sz="0" w:space="0" w:color="auto"/>
        <w:left w:val="none" w:sz="0" w:space="0" w:color="auto"/>
        <w:bottom w:val="none" w:sz="0" w:space="0" w:color="auto"/>
        <w:right w:val="none" w:sz="0" w:space="0" w:color="auto"/>
      </w:divBdr>
    </w:div>
    <w:div w:id="246814189">
      <w:bodyDiv w:val="1"/>
      <w:marLeft w:val="0"/>
      <w:marRight w:val="0"/>
      <w:marTop w:val="0"/>
      <w:marBottom w:val="0"/>
      <w:divBdr>
        <w:top w:val="none" w:sz="0" w:space="0" w:color="auto"/>
        <w:left w:val="none" w:sz="0" w:space="0" w:color="auto"/>
        <w:bottom w:val="none" w:sz="0" w:space="0" w:color="auto"/>
        <w:right w:val="none" w:sz="0" w:space="0" w:color="auto"/>
      </w:divBdr>
      <w:divsChild>
        <w:div w:id="173813098">
          <w:marLeft w:val="0"/>
          <w:marRight w:val="0"/>
          <w:marTop w:val="0"/>
          <w:marBottom w:val="0"/>
          <w:divBdr>
            <w:top w:val="none" w:sz="0" w:space="0" w:color="auto"/>
            <w:left w:val="none" w:sz="0" w:space="0" w:color="auto"/>
            <w:bottom w:val="none" w:sz="0" w:space="0" w:color="auto"/>
            <w:right w:val="none" w:sz="0" w:space="0" w:color="auto"/>
          </w:divBdr>
        </w:div>
      </w:divsChild>
    </w:div>
    <w:div w:id="250896413">
      <w:bodyDiv w:val="1"/>
      <w:marLeft w:val="0"/>
      <w:marRight w:val="0"/>
      <w:marTop w:val="0"/>
      <w:marBottom w:val="0"/>
      <w:divBdr>
        <w:top w:val="none" w:sz="0" w:space="0" w:color="auto"/>
        <w:left w:val="none" w:sz="0" w:space="0" w:color="auto"/>
        <w:bottom w:val="none" w:sz="0" w:space="0" w:color="auto"/>
        <w:right w:val="none" w:sz="0" w:space="0" w:color="auto"/>
      </w:divBdr>
    </w:div>
    <w:div w:id="262149893">
      <w:bodyDiv w:val="1"/>
      <w:marLeft w:val="0"/>
      <w:marRight w:val="0"/>
      <w:marTop w:val="0"/>
      <w:marBottom w:val="0"/>
      <w:divBdr>
        <w:top w:val="none" w:sz="0" w:space="0" w:color="auto"/>
        <w:left w:val="none" w:sz="0" w:space="0" w:color="auto"/>
        <w:bottom w:val="none" w:sz="0" w:space="0" w:color="auto"/>
        <w:right w:val="none" w:sz="0" w:space="0" w:color="auto"/>
      </w:divBdr>
    </w:div>
    <w:div w:id="283468394">
      <w:bodyDiv w:val="1"/>
      <w:marLeft w:val="0"/>
      <w:marRight w:val="0"/>
      <w:marTop w:val="0"/>
      <w:marBottom w:val="0"/>
      <w:divBdr>
        <w:top w:val="none" w:sz="0" w:space="0" w:color="auto"/>
        <w:left w:val="none" w:sz="0" w:space="0" w:color="auto"/>
        <w:bottom w:val="none" w:sz="0" w:space="0" w:color="auto"/>
        <w:right w:val="none" w:sz="0" w:space="0" w:color="auto"/>
      </w:divBdr>
    </w:div>
    <w:div w:id="349337323">
      <w:bodyDiv w:val="1"/>
      <w:marLeft w:val="0"/>
      <w:marRight w:val="0"/>
      <w:marTop w:val="0"/>
      <w:marBottom w:val="0"/>
      <w:divBdr>
        <w:top w:val="none" w:sz="0" w:space="0" w:color="auto"/>
        <w:left w:val="none" w:sz="0" w:space="0" w:color="auto"/>
        <w:bottom w:val="none" w:sz="0" w:space="0" w:color="auto"/>
        <w:right w:val="none" w:sz="0" w:space="0" w:color="auto"/>
      </w:divBdr>
    </w:div>
    <w:div w:id="360477143">
      <w:bodyDiv w:val="1"/>
      <w:marLeft w:val="0"/>
      <w:marRight w:val="0"/>
      <w:marTop w:val="0"/>
      <w:marBottom w:val="0"/>
      <w:divBdr>
        <w:top w:val="none" w:sz="0" w:space="0" w:color="auto"/>
        <w:left w:val="none" w:sz="0" w:space="0" w:color="auto"/>
        <w:bottom w:val="none" w:sz="0" w:space="0" w:color="auto"/>
        <w:right w:val="none" w:sz="0" w:space="0" w:color="auto"/>
      </w:divBdr>
    </w:div>
    <w:div w:id="369453957">
      <w:bodyDiv w:val="1"/>
      <w:marLeft w:val="0"/>
      <w:marRight w:val="0"/>
      <w:marTop w:val="0"/>
      <w:marBottom w:val="0"/>
      <w:divBdr>
        <w:top w:val="none" w:sz="0" w:space="0" w:color="auto"/>
        <w:left w:val="none" w:sz="0" w:space="0" w:color="auto"/>
        <w:bottom w:val="none" w:sz="0" w:space="0" w:color="auto"/>
        <w:right w:val="none" w:sz="0" w:space="0" w:color="auto"/>
      </w:divBdr>
    </w:div>
    <w:div w:id="406657316">
      <w:bodyDiv w:val="1"/>
      <w:marLeft w:val="0"/>
      <w:marRight w:val="0"/>
      <w:marTop w:val="0"/>
      <w:marBottom w:val="0"/>
      <w:divBdr>
        <w:top w:val="none" w:sz="0" w:space="0" w:color="auto"/>
        <w:left w:val="none" w:sz="0" w:space="0" w:color="auto"/>
        <w:bottom w:val="none" w:sz="0" w:space="0" w:color="auto"/>
        <w:right w:val="none" w:sz="0" w:space="0" w:color="auto"/>
      </w:divBdr>
    </w:div>
    <w:div w:id="414321499">
      <w:bodyDiv w:val="1"/>
      <w:marLeft w:val="0"/>
      <w:marRight w:val="0"/>
      <w:marTop w:val="0"/>
      <w:marBottom w:val="0"/>
      <w:divBdr>
        <w:top w:val="none" w:sz="0" w:space="0" w:color="auto"/>
        <w:left w:val="none" w:sz="0" w:space="0" w:color="auto"/>
        <w:bottom w:val="none" w:sz="0" w:space="0" w:color="auto"/>
        <w:right w:val="none" w:sz="0" w:space="0" w:color="auto"/>
      </w:divBdr>
    </w:div>
    <w:div w:id="417992951">
      <w:bodyDiv w:val="1"/>
      <w:marLeft w:val="0"/>
      <w:marRight w:val="0"/>
      <w:marTop w:val="0"/>
      <w:marBottom w:val="0"/>
      <w:divBdr>
        <w:top w:val="none" w:sz="0" w:space="0" w:color="auto"/>
        <w:left w:val="none" w:sz="0" w:space="0" w:color="auto"/>
        <w:bottom w:val="none" w:sz="0" w:space="0" w:color="auto"/>
        <w:right w:val="none" w:sz="0" w:space="0" w:color="auto"/>
      </w:divBdr>
    </w:div>
    <w:div w:id="505638629">
      <w:bodyDiv w:val="1"/>
      <w:marLeft w:val="0"/>
      <w:marRight w:val="0"/>
      <w:marTop w:val="0"/>
      <w:marBottom w:val="0"/>
      <w:divBdr>
        <w:top w:val="none" w:sz="0" w:space="0" w:color="auto"/>
        <w:left w:val="none" w:sz="0" w:space="0" w:color="auto"/>
        <w:bottom w:val="none" w:sz="0" w:space="0" w:color="auto"/>
        <w:right w:val="none" w:sz="0" w:space="0" w:color="auto"/>
      </w:divBdr>
    </w:div>
    <w:div w:id="509292941">
      <w:bodyDiv w:val="1"/>
      <w:marLeft w:val="0"/>
      <w:marRight w:val="0"/>
      <w:marTop w:val="0"/>
      <w:marBottom w:val="0"/>
      <w:divBdr>
        <w:top w:val="none" w:sz="0" w:space="0" w:color="auto"/>
        <w:left w:val="none" w:sz="0" w:space="0" w:color="auto"/>
        <w:bottom w:val="none" w:sz="0" w:space="0" w:color="auto"/>
        <w:right w:val="none" w:sz="0" w:space="0" w:color="auto"/>
      </w:divBdr>
    </w:div>
    <w:div w:id="529104820">
      <w:bodyDiv w:val="1"/>
      <w:marLeft w:val="0"/>
      <w:marRight w:val="0"/>
      <w:marTop w:val="0"/>
      <w:marBottom w:val="0"/>
      <w:divBdr>
        <w:top w:val="none" w:sz="0" w:space="0" w:color="auto"/>
        <w:left w:val="none" w:sz="0" w:space="0" w:color="auto"/>
        <w:bottom w:val="none" w:sz="0" w:space="0" w:color="auto"/>
        <w:right w:val="none" w:sz="0" w:space="0" w:color="auto"/>
      </w:divBdr>
    </w:div>
    <w:div w:id="600139841">
      <w:bodyDiv w:val="1"/>
      <w:marLeft w:val="0"/>
      <w:marRight w:val="0"/>
      <w:marTop w:val="0"/>
      <w:marBottom w:val="0"/>
      <w:divBdr>
        <w:top w:val="none" w:sz="0" w:space="0" w:color="auto"/>
        <w:left w:val="none" w:sz="0" w:space="0" w:color="auto"/>
        <w:bottom w:val="none" w:sz="0" w:space="0" w:color="auto"/>
        <w:right w:val="none" w:sz="0" w:space="0" w:color="auto"/>
      </w:divBdr>
    </w:div>
    <w:div w:id="645596606">
      <w:bodyDiv w:val="1"/>
      <w:marLeft w:val="0"/>
      <w:marRight w:val="0"/>
      <w:marTop w:val="0"/>
      <w:marBottom w:val="0"/>
      <w:divBdr>
        <w:top w:val="none" w:sz="0" w:space="0" w:color="auto"/>
        <w:left w:val="none" w:sz="0" w:space="0" w:color="auto"/>
        <w:bottom w:val="none" w:sz="0" w:space="0" w:color="auto"/>
        <w:right w:val="none" w:sz="0" w:space="0" w:color="auto"/>
      </w:divBdr>
    </w:div>
    <w:div w:id="693842604">
      <w:bodyDiv w:val="1"/>
      <w:marLeft w:val="0"/>
      <w:marRight w:val="0"/>
      <w:marTop w:val="0"/>
      <w:marBottom w:val="0"/>
      <w:divBdr>
        <w:top w:val="none" w:sz="0" w:space="0" w:color="auto"/>
        <w:left w:val="none" w:sz="0" w:space="0" w:color="auto"/>
        <w:bottom w:val="none" w:sz="0" w:space="0" w:color="auto"/>
        <w:right w:val="none" w:sz="0" w:space="0" w:color="auto"/>
      </w:divBdr>
    </w:div>
    <w:div w:id="809979363">
      <w:bodyDiv w:val="1"/>
      <w:marLeft w:val="0"/>
      <w:marRight w:val="0"/>
      <w:marTop w:val="0"/>
      <w:marBottom w:val="0"/>
      <w:divBdr>
        <w:top w:val="none" w:sz="0" w:space="0" w:color="auto"/>
        <w:left w:val="none" w:sz="0" w:space="0" w:color="auto"/>
        <w:bottom w:val="none" w:sz="0" w:space="0" w:color="auto"/>
        <w:right w:val="none" w:sz="0" w:space="0" w:color="auto"/>
      </w:divBdr>
    </w:div>
    <w:div w:id="947854259">
      <w:bodyDiv w:val="1"/>
      <w:marLeft w:val="0"/>
      <w:marRight w:val="0"/>
      <w:marTop w:val="0"/>
      <w:marBottom w:val="0"/>
      <w:divBdr>
        <w:top w:val="none" w:sz="0" w:space="0" w:color="auto"/>
        <w:left w:val="none" w:sz="0" w:space="0" w:color="auto"/>
        <w:bottom w:val="none" w:sz="0" w:space="0" w:color="auto"/>
        <w:right w:val="none" w:sz="0" w:space="0" w:color="auto"/>
      </w:divBdr>
      <w:divsChild>
        <w:div w:id="928544497">
          <w:marLeft w:val="0"/>
          <w:marRight w:val="0"/>
          <w:marTop w:val="0"/>
          <w:marBottom w:val="0"/>
          <w:divBdr>
            <w:top w:val="none" w:sz="0" w:space="0" w:color="auto"/>
            <w:left w:val="none" w:sz="0" w:space="0" w:color="auto"/>
            <w:bottom w:val="none" w:sz="0" w:space="0" w:color="auto"/>
            <w:right w:val="none" w:sz="0" w:space="0" w:color="auto"/>
          </w:divBdr>
          <w:divsChild>
            <w:div w:id="1969702001">
              <w:marLeft w:val="0"/>
              <w:marRight w:val="0"/>
              <w:marTop w:val="0"/>
              <w:marBottom w:val="0"/>
              <w:divBdr>
                <w:top w:val="none" w:sz="0" w:space="0" w:color="auto"/>
                <w:left w:val="none" w:sz="0" w:space="0" w:color="auto"/>
                <w:bottom w:val="none" w:sz="0" w:space="0" w:color="auto"/>
                <w:right w:val="none" w:sz="0" w:space="0" w:color="auto"/>
              </w:divBdr>
              <w:divsChild>
                <w:div w:id="759714691">
                  <w:marLeft w:val="0"/>
                  <w:marRight w:val="0"/>
                  <w:marTop w:val="0"/>
                  <w:marBottom w:val="0"/>
                  <w:divBdr>
                    <w:top w:val="none" w:sz="0" w:space="0" w:color="auto"/>
                    <w:left w:val="none" w:sz="0" w:space="0" w:color="auto"/>
                    <w:bottom w:val="none" w:sz="0" w:space="0" w:color="auto"/>
                    <w:right w:val="none" w:sz="0" w:space="0" w:color="auto"/>
                  </w:divBdr>
                  <w:divsChild>
                    <w:div w:id="264702087">
                      <w:marLeft w:val="0"/>
                      <w:marRight w:val="0"/>
                      <w:marTop w:val="0"/>
                      <w:marBottom w:val="0"/>
                      <w:divBdr>
                        <w:top w:val="none" w:sz="0" w:space="0" w:color="auto"/>
                        <w:left w:val="none" w:sz="0" w:space="0" w:color="auto"/>
                        <w:bottom w:val="none" w:sz="0" w:space="0" w:color="auto"/>
                        <w:right w:val="none" w:sz="0" w:space="0" w:color="auto"/>
                      </w:divBdr>
                      <w:divsChild>
                        <w:div w:id="1918009266">
                          <w:marLeft w:val="0"/>
                          <w:marRight w:val="0"/>
                          <w:marTop w:val="0"/>
                          <w:marBottom w:val="0"/>
                          <w:divBdr>
                            <w:top w:val="none" w:sz="0" w:space="0" w:color="auto"/>
                            <w:left w:val="none" w:sz="0" w:space="0" w:color="auto"/>
                            <w:bottom w:val="none" w:sz="0" w:space="0" w:color="auto"/>
                            <w:right w:val="none" w:sz="0" w:space="0" w:color="auto"/>
                          </w:divBdr>
                          <w:divsChild>
                            <w:div w:id="439108545">
                              <w:marLeft w:val="0"/>
                              <w:marRight w:val="0"/>
                              <w:marTop w:val="0"/>
                              <w:marBottom w:val="0"/>
                              <w:divBdr>
                                <w:top w:val="none" w:sz="0" w:space="0" w:color="auto"/>
                                <w:left w:val="none" w:sz="0" w:space="0" w:color="auto"/>
                                <w:bottom w:val="none" w:sz="0" w:space="0" w:color="auto"/>
                                <w:right w:val="none" w:sz="0" w:space="0" w:color="auto"/>
                              </w:divBdr>
                              <w:divsChild>
                                <w:div w:id="21266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4184224">
      <w:bodyDiv w:val="1"/>
      <w:marLeft w:val="0"/>
      <w:marRight w:val="0"/>
      <w:marTop w:val="0"/>
      <w:marBottom w:val="0"/>
      <w:divBdr>
        <w:top w:val="none" w:sz="0" w:space="0" w:color="auto"/>
        <w:left w:val="none" w:sz="0" w:space="0" w:color="auto"/>
        <w:bottom w:val="none" w:sz="0" w:space="0" w:color="auto"/>
        <w:right w:val="none" w:sz="0" w:space="0" w:color="auto"/>
      </w:divBdr>
    </w:div>
    <w:div w:id="996807974">
      <w:bodyDiv w:val="1"/>
      <w:marLeft w:val="0"/>
      <w:marRight w:val="0"/>
      <w:marTop w:val="0"/>
      <w:marBottom w:val="0"/>
      <w:divBdr>
        <w:top w:val="none" w:sz="0" w:space="0" w:color="auto"/>
        <w:left w:val="none" w:sz="0" w:space="0" w:color="auto"/>
        <w:bottom w:val="none" w:sz="0" w:space="0" w:color="auto"/>
        <w:right w:val="none" w:sz="0" w:space="0" w:color="auto"/>
      </w:divBdr>
    </w:div>
    <w:div w:id="1112439647">
      <w:bodyDiv w:val="1"/>
      <w:marLeft w:val="0"/>
      <w:marRight w:val="0"/>
      <w:marTop w:val="0"/>
      <w:marBottom w:val="0"/>
      <w:divBdr>
        <w:top w:val="none" w:sz="0" w:space="0" w:color="auto"/>
        <w:left w:val="none" w:sz="0" w:space="0" w:color="auto"/>
        <w:bottom w:val="none" w:sz="0" w:space="0" w:color="auto"/>
        <w:right w:val="none" w:sz="0" w:space="0" w:color="auto"/>
      </w:divBdr>
    </w:div>
    <w:div w:id="1152714467">
      <w:bodyDiv w:val="1"/>
      <w:marLeft w:val="0"/>
      <w:marRight w:val="0"/>
      <w:marTop w:val="0"/>
      <w:marBottom w:val="0"/>
      <w:divBdr>
        <w:top w:val="none" w:sz="0" w:space="0" w:color="auto"/>
        <w:left w:val="none" w:sz="0" w:space="0" w:color="auto"/>
        <w:bottom w:val="none" w:sz="0" w:space="0" w:color="auto"/>
        <w:right w:val="none" w:sz="0" w:space="0" w:color="auto"/>
      </w:divBdr>
    </w:div>
    <w:div w:id="1162283234">
      <w:bodyDiv w:val="1"/>
      <w:marLeft w:val="0"/>
      <w:marRight w:val="0"/>
      <w:marTop w:val="0"/>
      <w:marBottom w:val="0"/>
      <w:divBdr>
        <w:top w:val="none" w:sz="0" w:space="0" w:color="auto"/>
        <w:left w:val="none" w:sz="0" w:space="0" w:color="auto"/>
        <w:bottom w:val="none" w:sz="0" w:space="0" w:color="auto"/>
        <w:right w:val="none" w:sz="0" w:space="0" w:color="auto"/>
      </w:divBdr>
    </w:div>
    <w:div w:id="1180122262">
      <w:bodyDiv w:val="1"/>
      <w:marLeft w:val="0"/>
      <w:marRight w:val="0"/>
      <w:marTop w:val="0"/>
      <w:marBottom w:val="0"/>
      <w:divBdr>
        <w:top w:val="none" w:sz="0" w:space="0" w:color="auto"/>
        <w:left w:val="none" w:sz="0" w:space="0" w:color="auto"/>
        <w:bottom w:val="none" w:sz="0" w:space="0" w:color="auto"/>
        <w:right w:val="none" w:sz="0" w:space="0" w:color="auto"/>
      </w:divBdr>
    </w:div>
    <w:div w:id="1191917114">
      <w:bodyDiv w:val="1"/>
      <w:marLeft w:val="0"/>
      <w:marRight w:val="0"/>
      <w:marTop w:val="0"/>
      <w:marBottom w:val="0"/>
      <w:divBdr>
        <w:top w:val="none" w:sz="0" w:space="0" w:color="auto"/>
        <w:left w:val="none" w:sz="0" w:space="0" w:color="auto"/>
        <w:bottom w:val="none" w:sz="0" w:space="0" w:color="auto"/>
        <w:right w:val="none" w:sz="0" w:space="0" w:color="auto"/>
      </w:divBdr>
    </w:div>
    <w:div w:id="1423454997">
      <w:bodyDiv w:val="1"/>
      <w:marLeft w:val="0"/>
      <w:marRight w:val="0"/>
      <w:marTop w:val="0"/>
      <w:marBottom w:val="0"/>
      <w:divBdr>
        <w:top w:val="none" w:sz="0" w:space="0" w:color="auto"/>
        <w:left w:val="none" w:sz="0" w:space="0" w:color="auto"/>
        <w:bottom w:val="none" w:sz="0" w:space="0" w:color="auto"/>
        <w:right w:val="none" w:sz="0" w:space="0" w:color="auto"/>
      </w:divBdr>
    </w:div>
    <w:div w:id="1466658474">
      <w:bodyDiv w:val="1"/>
      <w:marLeft w:val="0"/>
      <w:marRight w:val="0"/>
      <w:marTop w:val="0"/>
      <w:marBottom w:val="0"/>
      <w:divBdr>
        <w:top w:val="none" w:sz="0" w:space="0" w:color="auto"/>
        <w:left w:val="none" w:sz="0" w:space="0" w:color="auto"/>
        <w:bottom w:val="none" w:sz="0" w:space="0" w:color="auto"/>
        <w:right w:val="none" w:sz="0" w:space="0" w:color="auto"/>
      </w:divBdr>
    </w:div>
    <w:div w:id="1471827286">
      <w:bodyDiv w:val="1"/>
      <w:marLeft w:val="0"/>
      <w:marRight w:val="0"/>
      <w:marTop w:val="0"/>
      <w:marBottom w:val="0"/>
      <w:divBdr>
        <w:top w:val="none" w:sz="0" w:space="0" w:color="auto"/>
        <w:left w:val="none" w:sz="0" w:space="0" w:color="auto"/>
        <w:bottom w:val="none" w:sz="0" w:space="0" w:color="auto"/>
        <w:right w:val="none" w:sz="0" w:space="0" w:color="auto"/>
      </w:divBdr>
    </w:div>
    <w:div w:id="1483932809">
      <w:bodyDiv w:val="1"/>
      <w:marLeft w:val="0"/>
      <w:marRight w:val="0"/>
      <w:marTop w:val="0"/>
      <w:marBottom w:val="0"/>
      <w:divBdr>
        <w:top w:val="none" w:sz="0" w:space="0" w:color="auto"/>
        <w:left w:val="none" w:sz="0" w:space="0" w:color="auto"/>
        <w:bottom w:val="none" w:sz="0" w:space="0" w:color="auto"/>
        <w:right w:val="none" w:sz="0" w:space="0" w:color="auto"/>
      </w:divBdr>
    </w:div>
    <w:div w:id="1490487842">
      <w:bodyDiv w:val="1"/>
      <w:marLeft w:val="0"/>
      <w:marRight w:val="0"/>
      <w:marTop w:val="0"/>
      <w:marBottom w:val="0"/>
      <w:divBdr>
        <w:top w:val="none" w:sz="0" w:space="0" w:color="auto"/>
        <w:left w:val="none" w:sz="0" w:space="0" w:color="auto"/>
        <w:bottom w:val="none" w:sz="0" w:space="0" w:color="auto"/>
        <w:right w:val="none" w:sz="0" w:space="0" w:color="auto"/>
      </w:divBdr>
    </w:div>
    <w:div w:id="1527059235">
      <w:marLeft w:val="0"/>
      <w:marRight w:val="0"/>
      <w:marTop w:val="0"/>
      <w:marBottom w:val="0"/>
      <w:divBdr>
        <w:top w:val="none" w:sz="0" w:space="0" w:color="auto"/>
        <w:left w:val="none" w:sz="0" w:space="0" w:color="auto"/>
        <w:bottom w:val="none" w:sz="0" w:space="0" w:color="auto"/>
        <w:right w:val="none" w:sz="0" w:space="0" w:color="auto"/>
      </w:divBdr>
    </w:div>
    <w:div w:id="1593317726">
      <w:bodyDiv w:val="1"/>
      <w:marLeft w:val="0"/>
      <w:marRight w:val="0"/>
      <w:marTop w:val="0"/>
      <w:marBottom w:val="0"/>
      <w:divBdr>
        <w:top w:val="none" w:sz="0" w:space="0" w:color="auto"/>
        <w:left w:val="none" w:sz="0" w:space="0" w:color="auto"/>
        <w:bottom w:val="none" w:sz="0" w:space="0" w:color="auto"/>
        <w:right w:val="none" w:sz="0" w:space="0" w:color="auto"/>
      </w:divBdr>
    </w:div>
    <w:div w:id="1707634610">
      <w:bodyDiv w:val="1"/>
      <w:marLeft w:val="0"/>
      <w:marRight w:val="0"/>
      <w:marTop w:val="0"/>
      <w:marBottom w:val="0"/>
      <w:divBdr>
        <w:top w:val="none" w:sz="0" w:space="0" w:color="auto"/>
        <w:left w:val="none" w:sz="0" w:space="0" w:color="auto"/>
        <w:bottom w:val="none" w:sz="0" w:space="0" w:color="auto"/>
        <w:right w:val="none" w:sz="0" w:space="0" w:color="auto"/>
      </w:divBdr>
    </w:div>
    <w:div w:id="1763794571">
      <w:bodyDiv w:val="1"/>
      <w:marLeft w:val="0"/>
      <w:marRight w:val="0"/>
      <w:marTop w:val="0"/>
      <w:marBottom w:val="0"/>
      <w:divBdr>
        <w:top w:val="none" w:sz="0" w:space="0" w:color="auto"/>
        <w:left w:val="none" w:sz="0" w:space="0" w:color="auto"/>
        <w:bottom w:val="none" w:sz="0" w:space="0" w:color="auto"/>
        <w:right w:val="none" w:sz="0" w:space="0" w:color="auto"/>
      </w:divBdr>
    </w:div>
    <w:div w:id="1764716676">
      <w:bodyDiv w:val="1"/>
      <w:marLeft w:val="0"/>
      <w:marRight w:val="0"/>
      <w:marTop w:val="0"/>
      <w:marBottom w:val="0"/>
      <w:divBdr>
        <w:top w:val="none" w:sz="0" w:space="0" w:color="auto"/>
        <w:left w:val="none" w:sz="0" w:space="0" w:color="auto"/>
        <w:bottom w:val="none" w:sz="0" w:space="0" w:color="auto"/>
        <w:right w:val="none" w:sz="0" w:space="0" w:color="auto"/>
      </w:divBdr>
    </w:div>
    <w:div w:id="1806462631">
      <w:bodyDiv w:val="1"/>
      <w:marLeft w:val="0"/>
      <w:marRight w:val="0"/>
      <w:marTop w:val="0"/>
      <w:marBottom w:val="0"/>
      <w:divBdr>
        <w:top w:val="none" w:sz="0" w:space="0" w:color="auto"/>
        <w:left w:val="none" w:sz="0" w:space="0" w:color="auto"/>
        <w:bottom w:val="none" w:sz="0" w:space="0" w:color="auto"/>
        <w:right w:val="none" w:sz="0" w:space="0" w:color="auto"/>
      </w:divBdr>
    </w:div>
    <w:div w:id="1829785769">
      <w:bodyDiv w:val="1"/>
      <w:marLeft w:val="0"/>
      <w:marRight w:val="0"/>
      <w:marTop w:val="0"/>
      <w:marBottom w:val="0"/>
      <w:divBdr>
        <w:top w:val="none" w:sz="0" w:space="0" w:color="auto"/>
        <w:left w:val="none" w:sz="0" w:space="0" w:color="auto"/>
        <w:bottom w:val="none" w:sz="0" w:space="0" w:color="auto"/>
        <w:right w:val="none" w:sz="0" w:space="0" w:color="auto"/>
      </w:divBdr>
    </w:div>
    <w:div w:id="1880825020">
      <w:bodyDiv w:val="1"/>
      <w:marLeft w:val="0"/>
      <w:marRight w:val="0"/>
      <w:marTop w:val="0"/>
      <w:marBottom w:val="0"/>
      <w:divBdr>
        <w:top w:val="none" w:sz="0" w:space="0" w:color="auto"/>
        <w:left w:val="none" w:sz="0" w:space="0" w:color="auto"/>
        <w:bottom w:val="none" w:sz="0" w:space="0" w:color="auto"/>
        <w:right w:val="none" w:sz="0" w:space="0" w:color="auto"/>
      </w:divBdr>
    </w:div>
    <w:div w:id="1918204854">
      <w:bodyDiv w:val="1"/>
      <w:marLeft w:val="0"/>
      <w:marRight w:val="0"/>
      <w:marTop w:val="0"/>
      <w:marBottom w:val="0"/>
      <w:divBdr>
        <w:top w:val="none" w:sz="0" w:space="0" w:color="auto"/>
        <w:left w:val="none" w:sz="0" w:space="0" w:color="auto"/>
        <w:bottom w:val="none" w:sz="0" w:space="0" w:color="auto"/>
        <w:right w:val="none" w:sz="0" w:space="0" w:color="auto"/>
      </w:divBdr>
    </w:div>
    <w:div w:id="1961256180">
      <w:bodyDiv w:val="1"/>
      <w:marLeft w:val="0"/>
      <w:marRight w:val="0"/>
      <w:marTop w:val="0"/>
      <w:marBottom w:val="0"/>
      <w:divBdr>
        <w:top w:val="none" w:sz="0" w:space="0" w:color="auto"/>
        <w:left w:val="none" w:sz="0" w:space="0" w:color="auto"/>
        <w:bottom w:val="none" w:sz="0" w:space="0" w:color="auto"/>
        <w:right w:val="none" w:sz="0" w:space="0" w:color="auto"/>
      </w:divBdr>
    </w:div>
    <w:div w:id="1997034020">
      <w:bodyDiv w:val="1"/>
      <w:marLeft w:val="0"/>
      <w:marRight w:val="0"/>
      <w:marTop w:val="0"/>
      <w:marBottom w:val="0"/>
      <w:divBdr>
        <w:top w:val="none" w:sz="0" w:space="0" w:color="auto"/>
        <w:left w:val="none" w:sz="0" w:space="0" w:color="auto"/>
        <w:bottom w:val="none" w:sz="0" w:space="0" w:color="auto"/>
        <w:right w:val="none" w:sz="0" w:space="0" w:color="auto"/>
      </w:divBdr>
    </w:div>
    <w:div w:id="210279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057DE4-E7C9-4444-AA79-4008D249F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2842</TotalTime>
  <Pages>16</Pages>
  <Words>3236</Words>
  <Characters>22276</Characters>
  <Application>Microsoft Office Word</Application>
  <DocSecurity>0</DocSecurity>
  <Lines>185</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25462</CharactersWithSpaces>
  <SharedDoc>false</SharedDoc>
  <HLinks>
    <vt:vector size="18" baseType="variant">
      <vt:variant>
        <vt:i4>131140</vt:i4>
      </vt:variant>
      <vt:variant>
        <vt:i4>6</vt:i4>
      </vt:variant>
      <vt:variant>
        <vt:i4>0</vt:i4>
      </vt:variant>
      <vt:variant>
        <vt:i4>5</vt:i4>
      </vt:variant>
      <vt:variant>
        <vt:lpwstr>http://gnumner.am/am/category/101/1.html</vt:lpwstr>
      </vt:variant>
      <vt:variant>
        <vt:lpwstr/>
      </vt:variant>
      <vt:variant>
        <vt:i4>131140</vt:i4>
      </vt:variant>
      <vt:variant>
        <vt:i4>3</vt:i4>
      </vt:variant>
      <vt:variant>
        <vt:i4>0</vt:i4>
      </vt:variant>
      <vt:variant>
        <vt:i4>5</vt:i4>
      </vt:variant>
      <vt:variant>
        <vt:lpwstr>http://gnumner.am/am/category/101/1.html</vt:lpwstr>
      </vt:variant>
      <vt:variant>
        <vt:lpwstr/>
      </vt:variant>
      <vt:variant>
        <vt:i4>131140</vt:i4>
      </vt:variant>
      <vt:variant>
        <vt:i4>0</vt:i4>
      </vt:variant>
      <vt:variant>
        <vt:i4>0</vt:i4>
      </vt:variant>
      <vt:variant>
        <vt:i4>5</vt:i4>
      </vt:variant>
      <vt:variant>
        <vt:lpwstr>http://gnumner.am/am/category/101/1.html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Samo</dc:creator>
  <cp:keywords>https://mul2-mss.gov.am/tasks/2149191/oneclick?token=9cb69ab687da43da511e3a369e1aa4c7</cp:keywords>
  <dc:description/>
  <cp:lastModifiedBy>Liana Mkrtchyan</cp:lastModifiedBy>
  <cp:revision>214</cp:revision>
  <cp:lastPrinted>2025-04-21T12:26:00Z</cp:lastPrinted>
  <dcterms:created xsi:type="dcterms:W3CDTF">2026-02-10T12:04:00Z</dcterms:created>
  <dcterms:modified xsi:type="dcterms:W3CDTF">2026-05-19T11:24:00Z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c4c350e344a6dd3efa192b328dc8154af5a77e6af3cc9930a49cc352af3f3bf2</vt:lpwstr>
  </property>
</Properties>
</file>